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60" w:rsidRDefault="00E3762E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11P/SR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5"/>
        <w:gridCol w:w="621"/>
        <w:gridCol w:w="996"/>
        <w:gridCol w:w="1458"/>
        <w:gridCol w:w="351"/>
        <w:gridCol w:w="1832"/>
        <w:gridCol w:w="996"/>
        <w:gridCol w:w="962"/>
      </w:tblGrid>
      <w:tr w:rsidR="00F20E60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F20E60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</w:pPr>
            <w:r>
              <w:rPr>
                <w:sz w:val="11"/>
              </w:rPr>
              <w:t>Poradnia Psychologiczno - Pedagogiczna nr 11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</w:pPr>
            <w:r>
              <w:rPr>
                <w:sz w:val="11"/>
              </w:rPr>
              <w:t>ul. Al. Jerozolimskie 30 lok. 5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20E60" w:rsidRDefault="00F20E60"/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</w:pPr>
            <w:r>
              <w:rPr>
                <w:sz w:val="11"/>
              </w:rPr>
              <w:t>00-024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F20E60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</w:pPr>
            <w:r>
              <w:rPr>
                <w:sz w:val="11"/>
              </w:rPr>
              <w:t>tel. 228251815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F20E60" w:rsidRDefault="00E3762E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F20E60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F20E60" w:rsidRDefault="00E3762E">
            <w:pPr>
              <w:spacing w:after="0"/>
            </w:pPr>
            <w:r>
              <w:rPr>
                <w:sz w:val="11"/>
              </w:rPr>
              <w:t>000838186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</w:tr>
      <w:tr w:rsidR="00F20E6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20E60" w:rsidRDefault="00E3762E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17 021,55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14 469,57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20E60" w:rsidRDefault="00E3762E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-159 945,47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-174 560,66</w:t>
            </w:r>
          </w:p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2 322 115,00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2 168 017,23</w:t>
            </w:r>
          </w:p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17 021,55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14 469,57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-2 482 060,47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-2 342 577,89</w:t>
            </w:r>
          </w:p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17 021,55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14 469,57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1. </w:t>
            </w:r>
            <w:r>
              <w:rPr>
                <w:sz w:val="13"/>
              </w:rPr>
              <w:t>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-2 482 060,47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-2 342 577,89</w:t>
            </w:r>
          </w:p>
        </w:tc>
      </w:tr>
      <w:tr w:rsidR="00F20E60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</w:t>
            </w:r>
            <w:r>
              <w:rPr>
                <w:b/>
                <w:sz w:val="13"/>
              </w:rPr>
              <w:t>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20E6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17 021,55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14 469,57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b/>
                <w:sz w:val="13"/>
              </w:rPr>
              <w:t xml:space="preserve">B. Fundusze </w:t>
            </w:r>
            <w:r>
              <w:rPr>
                <w:b/>
                <w:sz w:val="13"/>
              </w:rPr>
              <w:t>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196 966,54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199 848,87</w:t>
            </w:r>
          </w:p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I. </w:t>
            </w:r>
            <w:r>
              <w:rPr>
                <w:b/>
                <w:sz w:val="13"/>
              </w:rPr>
              <w:t>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196 966,54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199 848,87</w:t>
            </w:r>
          </w:p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868,28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553,74</w:t>
            </w:r>
          </w:p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21 871,00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24 576,00</w:t>
            </w:r>
          </w:p>
        </w:tc>
      </w:tr>
      <w:tr w:rsidR="00F20E6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65 119,95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71 409,22</w:t>
            </w:r>
          </w:p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4. </w:t>
            </w:r>
            <w:r>
              <w:rPr>
                <w:sz w:val="13"/>
              </w:rPr>
              <w:t>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89 939,08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92 704,27</w:t>
            </w:r>
          </w:p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F20E6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F20E6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19 999,52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10 818,64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F20E60" w:rsidRDefault="00E3762E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19 168,23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10 605,64</w:t>
            </w:r>
          </w:p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8.1. Zakładowy </w:t>
            </w:r>
            <w:r>
              <w:rPr>
                <w:sz w:val="13"/>
              </w:rPr>
              <w:t>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19 168,23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10 605,64</w:t>
            </w:r>
          </w:p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83,29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83,29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</w:tr>
      <w:tr w:rsidR="00F20E6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14"/>
            </w:pPr>
            <w:r>
              <w:rPr>
                <w:sz w:val="13"/>
              </w:rPr>
              <w:t xml:space="preserve">5. </w:t>
            </w:r>
            <w:r>
              <w:rPr>
                <w:sz w:val="13"/>
              </w:rPr>
              <w:t>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19 916,23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10 818,64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19 916,23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10 818,64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E3762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E60" w:rsidRDefault="00F20E60"/>
        </w:tc>
      </w:tr>
      <w:tr w:rsidR="00F2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37 021,07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25 288,21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37 021,07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3"/>
              </w:rPr>
              <w:t>25 288,21</w:t>
            </w:r>
          </w:p>
        </w:tc>
      </w:tr>
      <w:tr w:rsidR="00F20E60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E60" w:rsidRDefault="00E3762E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F20E60" w:rsidRDefault="00E3762E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E60" w:rsidRDefault="00E3762E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F20E60" w:rsidRDefault="00E3762E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E60" w:rsidRDefault="00E3762E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F20E60" w:rsidRDefault="00E3762E">
            <w:pPr>
              <w:spacing w:after="0"/>
              <w:ind w:left="1496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F20E60" w:rsidRDefault="00E3762E">
      <w:pPr>
        <w:spacing w:after="306"/>
        <w:ind w:left="127"/>
        <w:jc w:val="center"/>
      </w:pPr>
      <w:r>
        <w:rPr>
          <w:sz w:val="11"/>
        </w:rPr>
        <w:t>Strona 1 z 1</w:t>
      </w:r>
    </w:p>
    <w:p w:rsidR="00F20E60" w:rsidRDefault="00E3762E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Biuro Finansów Oświaty</w:t>
      </w:r>
      <w:r>
        <w:rPr>
          <w:sz w:val="11"/>
        </w:rPr>
        <w:t xml:space="preserve"> - Śródmieście m. st. Warszawy, 00-375 Warszawa, Smolna 10A</w:t>
      </w:r>
    </w:p>
    <w:p w:rsidR="00F20E60" w:rsidRDefault="00E3762E">
      <w:pPr>
        <w:pStyle w:val="Nagwek1"/>
        <w:ind w:left="32"/>
      </w:pPr>
      <w:r>
        <w:t>Jednostka: 11P/SR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F20E60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20E60" w:rsidRDefault="00F20E60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F20E60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0"/>
            </w:pPr>
            <w:r>
              <w:rPr>
                <w:sz w:val="13"/>
              </w:rPr>
              <w:t>Poradnia Psychologiczno - Pedagogiczna nr 11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F20E60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0"/>
            </w:pPr>
            <w:r>
              <w:rPr>
                <w:sz w:val="13"/>
              </w:rPr>
              <w:t>ul. Al. Jerozolimskie 30 lok. 5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bottom"/>
          </w:tcPr>
          <w:p w:rsidR="00F20E60" w:rsidRDefault="00F20E60"/>
        </w:tc>
      </w:tr>
      <w:tr w:rsidR="00F20E60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0"/>
            </w:pPr>
            <w:r>
              <w:rPr>
                <w:sz w:val="13"/>
              </w:rPr>
              <w:t>00-024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bottom"/>
          </w:tcPr>
          <w:p w:rsidR="00F20E60" w:rsidRDefault="00F20E60"/>
        </w:tc>
      </w:tr>
      <w:tr w:rsidR="00F20E60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0"/>
            </w:pPr>
            <w:r>
              <w:rPr>
                <w:sz w:val="13"/>
              </w:rPr>
              <w:t>tel. 228251815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F20E60" w:rsidRDefault="00E3762E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F20E60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F20E60" w:rsidRDefault="00E3762E">
            <w:pPr>
              <w:spacing w:after="0"/>
            </w:pPr>
            <w:r>
              <w:rPr>
                <w:sz w:val="13"/>
              </w:rPr>
              <w:t>000838186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0E60" w:rsidRDefault="00F20E60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</w:tr>
      <w:tr w:rsidR="00F20E60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center"/>
          </w:tcPr>
          <w:p w:rsidR="00F20E60" w:rsidRDefault="00F20E60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0E60" w:rsidRDefault="00E3762E">
            <w:pPr>
              <w:spacing w:after="0"/>
            </w:pPr>
            <w:r>
              <w:rPr>
                <w:b/>
                <w:sz w:val="15"/>
              </w:rPr>
              <w:t xml:space="preserve">A. Przychody netto z podstawowej działalności </w:t>
            </w:r>
            <w:r>
              <w:rPr>
                <w:b/>
                <w:sz w:val="15"/>
              </w:rPr>
              <w:t>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5 100,25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5 100,25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2 487 601,72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2 426 538,21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 xml:space="preserve">I. </w:t>
            </w:r>
            <w:r>
              <w:rPr>
                <w:sz w:val="15"/>
              </w:rPr>
              <w:t>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2 551,98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2 551,98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56 419,38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60 121,89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249 603,06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82 918,66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3 467,00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7 417,00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1 765 802,37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1 843 329,89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 xml:space="preserve">VI. Ubezpieczenia społeczne i inne świadczenia </w:t>
            </w:r>
            <w:r>
              <w:rPr>
                <w:sz w:val="15"/>
              </w:rPr>
              <w:t>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409 757,93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430 198,79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b/>
                <w:sz w:val="15"/>
              </w:rPr>
              <w:t xml:space="preserve">C. Zysk (strata) z </w:t>
            </w:r>
            <w:r>
              <w:rPr>
                <w:b/>
                <w:sz w:val="15"/>
              </w:rPr>
              <w:t>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-2 482 501,47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-2 426 538,21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441,00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83 960,32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441,00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83 960,32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b/>
                <w:sz w:val="15"/>
              </w:rPr>
              <w:t xml:space="preserve">E. </w:t>
            </w:r>
            <w:r>
              <w:rPr>
                <w:b/>
                <w:sz w:val="15"/>
              </w:rPr>
              <w:t>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F20E60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</w:t>
            </w:r>
            <w:r>
              <w:rPr>
                <w:b/>
                <w:sz w:val="15"/>
              </w:rPr>
              <w:t>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-2 482 060,47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-2 342 577,89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II.</w:t>
            </w:r>
            <w:r>
              <w:rPr>
                <w:sz w:val="15"/>
              </w:rPr>
              <w:t xml:space="preserve">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-2 482 060,47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-2 342 577,89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-2 482 060,47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-2 342 577,89</w:t>
            </w:r>
          </w:p>
        </w:tc>
      </w:tr>
    </w:tbl>
    <w:p w:rsidR="00F20E60" w:rsidRDefault="00E3762E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F20E60" w:rsidRDefault="00E3762E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F20E60" w:rsidRDefault="00E3762E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F20E60" w:rsidRDefault="00E3762E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F20E60" w:rsidRDefault="00E3762E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F20E60" w:rsidRDefault="00E3762E">
      <w:pPr>
        <w:spacing w:after="877" w:line="260" w:lineRule="auto"/>
        <w:ind w:left="-5" w:right="-4" w:hanging="10"/>
      </w:pPr>
      <w:r>
        <w:rPr>
          <w:sz w:val="13"/>
        </w:rPr>
        <w:t xml:space="preserve">Finanse VULCAN </w:t>
      </w:r>
      <w:r>
        <w:rPr>
          <w:sz w:val="13"/>
        </w:rPr>
        <w:t>wersja 21.03.0009.29329, VULCAN sp. z o.o., licencja: warszawasrodmiescie, Finanse VULCAN lic. 010860, Dzielnicowe Biuro Finansów Oświaty - Śródmieście m. st. Warszawy, 00-375 Warszawa, Smolna 10A</w:t>
      </w:r>
    </w:p>
    <w:p w:rsidR="00F20E60" w:rsidRDefault="00E3762E">
      <w:pPr>
        <w:pStyle w:val="Nagwek1"/>
        <w:ind w:left="32"/>
      </w:pPr>
      <w:r>
        <w:t>Jednostka: 11P/SR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F20E60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20E60" w:rsidRDefault="00F20E60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A</w:t>
            </w:r>
            <w:r>
              <w:rPr>
                <w:sz w:val="15"/>
              </w:rPr>
              <w:t>dresat</w:t>
            </w:r>
          </w:p>
        </w:tc>
      </w:tr>
      <w:tr w:rsidR="00F20E60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F20E60" w:rsidRDefault="00E3762E">
            <w:pPr>
              <w:spacing w:after="0"/>
            </w:pPr>
            <w:r>
              <w:rPr>
                <w:sz w:val="13"/>
              </w:rPr>
              <w:t>Poradnia Psychologiczno - Pedagogiczna nr 11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F20E60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0"/>
            </w:pPr>
            <w:r>
              <w:rPr>
                <w:sz w:val="13"/>
              </w:rPr>
              <w:t>ul. Al. Jerozolimskie 30 lok. 5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20E60" w:rsidRDefault="00F20E60"/>
        </w:tc>
      </w:tr>
      <w:tr w:rsidR="00F20E60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ind w:right="2513"/>
            </w:pPr>
            <w:r>
              <w:rPr>
                <w:sz w:val="13"/>
              </w:rPr>
              <w:t>00-024 Warszawa tel. 228251815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F20E60" w:rsidRDefault="00E3762E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F20E60" w:rsidRDefault="00E3762E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F20E60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F20E60" w:rsidRDefault="00E3762E">
            <w:pPr>
              <w:spacing w:after="0"/>
            </w:pPr>
            <w:r>
              <w:rPr>
                <w:sz w:val="13"/>
              </w:rPr>
              <w:t>000838186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</w:tr>
      <w:tr w:rsidR="00F20E60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20E60" w:rsidRDefault="00F20E60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20E60" w:rsidRDefault="00E3762E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0E60" w:rsidRDefault="00E3762E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2 035 914,52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2 322 115,00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2 493 177,47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2 335 119,30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2 493 177,47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2 335 119,30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sz w:val="15"/>
              </w:rPr>
              <w:t xml:space="preserve">1.6. Nieodpłatnie otrzymane środki </w:t>
            </w:r>
            <w:r>
              <w:rPr>
                <w:sz w:val="15"/>
              </w:rPr>
              <w:t>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 xml:space="preserve">1.9. Pozostałe odpisy z wyniku </w:t>
            </w:r>
            <w:r>
              <w:rPr>
                <w:sz w:val="15"/>
              </w:rPr>
              <w:t>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2 206 976,99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2 489 217,07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2 201 473,75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2 482 060,47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5 501,25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7 156,60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1,99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</w:t>
            </w:r>
            <w:r>
              <w:rPr>
                <w:sz w:val="15"/>
              </w:rPr>
              <w:t>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b/>
                <w:sz w:val="15"/>
              </w:rPr>
              <w:t xml:space="preserve">II. </w:t>
            </w:r>
            <w:r>
              <w:rPr>
                <w:b/>
                <w:sz w:val="15"/>
              </w:rPr>
              <w:t>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2 322 115,00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2 168 017,23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-2 482 060,47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-2 342 577,89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-2 482 060,47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-2 342 577,89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-159 945,47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b/>
                <w:sz w:val="15"/>
              </w:rPr>
              <w:t>-174 560,66</w:t>
            </w:r>
          </w:p>
        </w:tc>
      </w:tr>
    </w:tbl>
    <w:p w:rsidR="00F20E60" w:rsidRDefault="00E3762E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F20E60" w:rsidRDefault="00E3762E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F20E60" w:rsidRDefault="00E3762E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F20E60" w:rsidRDefault="00E3762E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 xml:space="preserve">rok, </w:t>
      </w:r>
      <w:r>
        <w:rPr>
          <w:sz w:val="15"/>
        </w:rPr>
        <w:t>miesiąc, dzień</w:t>
      </w:r>
      <w:r>
        <w:rPr>
          <w:sz w:val="15"/>
        </w:rPr>
        <w:tab/>
        <w:t xml:space="preserve"> Kierownik jednostki</w:t>
      </w:r>
    </w:p>
    <w:p w:rsidR="00F20E60" w:rsidRDefault="00E3762E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F20E60" w:rsidRDefault="00E3762E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</w:t>
      </w:r>
      <w:r>
        <w:rPr>
          <w:sz w:val="13"/>
        </w:rPr>
        <w:t xml:space="preserve"> 10A</w:t>
      </w:r>
    </w:p>
    <w:p w:rsidR="00F20E60" w:rsidRDefault="00F20E60">
      <w:pPr>
        <w:sectPr w:rsidR="00F20E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F20E60" w:rsidRDefault="00E3762E">
      <w:pPr>
        <w:spacing w:after="25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20E60" w:rsidRDefault="00E3762E">
      <w:pPr>
        <w:pStyle w:val="Nagwek1"/>
        <w:ind w:left="2625" w:firstLine="0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F20E60" w:rsidRDefault="00E3762E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F20E60" w:rsidRDefault="00E3762E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F20E60" w:rsidRDefault="00E3762E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F20E60" w:rsidRDefault="00E3762E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20E60" w:rsidRDefault="00E3762E">
      <w:pPr>
        <w:numPr>
          <w:ilvl w:val="0"/>
          <w:numId w:val="1"/>
        </w:numPr>
        <w:spacing w:after="21"/>
        <w:ind w:hanging="360"/>
      </w:pPr>
      <w:r>
        <w:rPr>
          <w:rFonts w:ascii="Book Antiqua" w:eastAsia="Book Antiqua" w:hAnsi="Book Antiqua" w:cs="Book Antiqua"/>
          <w:b/>
        </w:rPr>
        <w:t xml:space="preserve">Informacje o   </w:t>
      </w:r>
    </w:p>
    <w:p w:rsidR="00F20E60" w:rsidRDefault="00E3762E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20E60" w:rsidRDefault="00E3762E">
      <w:pPr>
        <w:spacing w:after="0"/>
        <w:ind w:left="730" w:hanging="10"/>
      </w:pPr>
      <w:r>
        <w:rPr>
          <w:rFonts w:ascii="Times New Roman" w:eastAsia="Times New Roman" w:hAnsi="Times New Roman" w:cs="Times New Roman"/>
          <w:b/>
          <w:sz w:val="28"/>
        </w:rPr>
        <w:t>Poradni Psychologiczno-</w:t>
      </w:r>
      <w:r>
        <w:rPr>
          <w:rFonts w:ascii="Times New Roman" w:eastAsia="Times New Roman" w:hAnsi="Times New Roman" w:cs="Times New Roman"/>
          <w:b/>
          <w:sz w:val="28"/>
        </w:rPr>
        <w:t xml:space="preserve">Pedagogicznej Nr 11  </w:t>
      </w:r>
    </w:p>
    <w:p w:rsidR="00F20E60" w:rsidRDefault="00E3762E">
      <w:pPr>
        <w:spacing w:after="0"/>
        <w:ind w:left="92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F20E60" w:rsidRDefault="00E3762E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F20E60" w:rsidRDefault="00E3762E">
      <w:pPr>
        <w:spacing w:after="4"/>
        <w:ind w:left="576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>1.1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F20E60" w:rsidRDefault="00E3762E">
      <w:pPr>
        <w:spacing w:after="19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pStyle w:val="Nagwek1"/>
        <w:ind w:left="-5"/>
      </w:pPr>
      <w:r>
        <w:rPr>
          <w:rFonts w:ascii="Times New Roman" w:eastAsia="Times New Roman" w:hAnsi="Times New Roman" w:cs="Times New Roman"/>
          <w:sz w:val="28"/>
        </w:rPr>
        <w:t xml:space="preserve">           Poradnia Psychologiczno-Pedagogiczna Nr 11  </w:t>
      </w:r>
    </w:p>
    <w:p w:rsidR="00F20E60" w:rsidRDefault="00E3762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spacing w:after="4"/>
        <w:ind w:left="576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>1.2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F20E60" w:rsidRDefault="00E3762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Aleje Jerozolimskie 30/5 , 00-024  Warszawa </w:t>
      </w:r>
    </w:p>
    <w:p w:rsidR="00F20E60" w:rsidRDefault="00E3762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spacing w:after="4"/>
        <w:ind w:left="576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>1.3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F20E60" w:rsidRDefault="00E3762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pStyle w:val="Nagwek2"/>
      </w:pPr>
      <w:r>
        <w:t>ul. Aleje Jerozolimskie 30/5 , 00-</w:t>
      </w:r>
      <w:r>
        <w:t xml:space="preserve">024  Warszawa </w:t>
      </w:r>
    </w:p>
    <w:p w:rsidR="00F20E60" w:rsidRDefault="00E3762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spacing w:after="4"/>
        <w:ind w:left="576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 </w:t>
      </w:r>
    </w:p>
    <w:p w:rsidR="00F20E60" w:rsidRDefault="00E3762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20E60" w:rsidRDefault="00E3762E">
      <w:pPr>
        <w:spacing w:after="4"/>
        <w:ind w:left="10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Przedmiotem działalności Poradni Psychologiczno-Pedagogicznej jest udzielanie dzieciom  i młodzieży pomocy psychologiczno-pedagogicznej oraz pomocy w wyborze kierunku </w:t>
      </w:r>
    </w:p>
    <w:p w:rsidR="00F20E60" w:rsidRDefault="00E3762E">
      <w:pPr>
        <w:spacing w:after="0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kształcenia </w:t>
      </w:r>
      <w:r>
        <w:rPr>
          <w:rFonts w:ascii="Times New Roman" w:eastAsia="Times New Roman" w:hAnsi="Times New Roman" w:cs="Times New Roman"/>
          <w:sz w:val="24"/>
        </w:rPr>
        <w:tab/>
        <w:t xml:space="preserve">i </w:t>
      </w:r>
      <w:r>
        <w:rPr>
          <w:rFonts w:ascii="Times New Roman" w:eastAsia="Times New Roman" w:hAnsi="Times New Roman" w:cs="Times New Roman"/>
          <w:sz w:val="24"/>
        </w:rPr>
        <w:tab/>
        <w:t xml:space="preserve">zawodu, </w:t>
      </w:r>
      <w:r>
        <w:rPr>
          <w:rFonts w:ascii="Times New Roman" w:eastAsia="Times New Roman" w:hAnsi="Times New Roman" w:cs="Times New Roman"/>
          <w:sz w:val="24"/>
        </w:rPr>
        <w:tab/>
        <w:t xml:space="preserve">udziela </w:t>
      </w:r>
      <w:r>
        <w:rPr>
          <w:rFonts w:ascii="Times New Roman" w:eastAsia="Times New Roman" w:hAnsi="Times New Roman" w:cs="Times New Roman"/>
          <w:sz w:val="24"/>
        </w:rPr>
        <w:tab/>
        <w:t xml:space="preserve">rodzicom </w:t>
      </w:r>
      <w:r>
        <w:rPr>
          <w:rFonts w:ascii="Times New Roman" w:eastAsia="Times New Roman" w:hAnsi="Times New Roman" w:cs="Times New Roman"/>
          <w:sz w:val="24"/>
        </w:rPr>
        <w:tab/>
        <w:t xml:space="preserve">i </w:t>
      </w:r>
      <w:r>
        <w:rPr>
          <w:rFonts w:ascii="Times New Roman" w:eastAsia="Times New Roman" w:hAnsi="Times New Roman" w:cs="Times New Roman"/>
          <w:sz w:val="24"/>
        </w:rPr>
        <w:tab/>
        <w:t xml:space="preserve">nauczycielom </w:t>
      </w:r>
      <w:r>
        <w:rPr>
          <w:rFonts w:ascii="Times New Roman" w:eastAsia="Times New Roman" w:hAnsi="Times New Roman" w:cs="Times New Roman"/>
          <w:sz w:val="24"/>
        </w:rPr>
        <w:tab/>
        <w:t>pomocy  psychologiczno- pedagogicznej związanej z wychowywaniem i kształceniem dzieci  i młodzieży, a także wspomagają przedszkola, szkoły i placówki w zakresie realizacji zadań dydaktycznych, wychowawczych i o</w:t>
      </w:r>
      <w:r>
        <w:rPr>
          <w:rFonts w:ascii="Times New Roman" w:eastAsia="Times New Roman" w:hAnsi="Times New Roman" w:cs="Times New Roman"/>
          <w:sz w:val="24"/>
        </w:rPr>
        <w:t xml:space="preserve">piekuńczych. </w:t>
      </w:r>
    </w:p>
    <w:p w:rsidR="00F20E60" w:rsidRDefault="00E376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spacing w:after="3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F20E60" w:rsidRDefault="00E3762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F20E60" w:rsidRDefault="00E3762E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F20E60" w:rsidRDefault="00E3762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spacing w:after="4"/>
        <w:ind w:left="921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F20E60" w:rsidRDefault="00E3762E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20E60" w:rsidRDefault="00E3762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20E60" w:rsidRDefault="00E3762E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pStyle w:val="Nagwek2"/>
        <w:ind w:left="911" w:hanging="360"/>
      </w:pPr>
      <w:r>
        <w:rPr>
          <w:sz w:val="20"/>
        </w:rPr>
        <w:t>4.</w:t>
      </w:r>
      <w:r>
        <w:rPr>
          <w:rFonts w:ascii="Arial" w:eastAsia="Arial" w:hAnsi="Arial" w:cs="Arial"/>
          <w:sz w:val="20"/>
        </w:rPr>
        <w:t xml:space="preserve"> </w:t>
      </w:r>
      <w:r>
        <w:t>Przyjęte zasady (polityki) rachunkowości, w tym metody wyceny aktywów  i pasywów</w:t>
      </w:r>
      <w:r>
        <w:t xml:space="preserve">   </w:t>
      </w:r>
    </w:p>
    <w:p w:rsidR="00F20E60" w:rsidRDefault="00E3762E">
      <w:pPr>
        <w:spacing w:after="4"/>
        <w:ind w:left="921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>W roku obrotowym 2020 stosowano zasady wynikające z ustawy z dnia 29 września 1994 r. o rachunkowości (Dz. U. z 2019 poz. 351 t. j.), z uwzględnieniem szczególnych zasad wyceny zawartych w rozporządzeniu Ministra finansów z dnia 13 września 2017 r. w s</w:t>
      </w:r>
      <w:r>
        <w:rPr>
          <w:rFonts w:ascii="Times New Roman" w:eastAsia="Times New Roman" w:hAnsi="Times New Roman" w:cs="Times New Roman"/>
          <w:sz w:val="24"/>
        </w:rPr>
        <w:t>prawie szczególnych zasad rachunkowości oraz planów kont dla budżetu państwa, budżetów jednostek samorządu terytorialnego, jednostek budżetowych, samorządowych zakładów budżetowych, państwowych funduszy celowych oraz państwowych jednostek budżetowych mając</w:t>
      </w:r>
      <w:r>
        <w:rPr>
          <w:rFonts w:ascii="Times New Roman" w:eastAsia="Times New Roman" w:hAnsi="Times New Roman" w:cs="Times New Roman"/>
          <w:sz w:val="24"/>
        </w:rPr>
        <w:t xml:space="preserve">ych siedzibę poza granicami Rzeczypospolitej Polskiej (Dz. U. z 2017 poz. 1911  z późn. zm.). </w:t>
      </w:r>
    </w:p>
    <w:p w:rsidR="00F20E60" w:rsidRDefault="00E3762E">
      <w:pPr>
        <w:spacing w:after="4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numPr>
          <w:ilvl w:val="0"/>
          <w:numId w:val="3"/>
        </w:numPr>
        <w:spacing w:after="45"/>
        <w:ind w:right="42" w:hanging="360"/>
        <w:jc w:val="both"/>
      </w:pPr>
      <w:r>
        <w:rPr>
          <w:rFonts w:ascii="Times New Roman" w:eastAsia="Times New Roman" w:hAnsi="Times New Roman" w:cs="Times New Roman"/>
          <w:sz w:val="24"/>
        </w:rPr>
        <w:t>Odpisy amortyzacyjne są dokonywane przy zastosowaniu metody liniowej wg stawek zgodnych z wykazem rocznych stawek amortyzacyjnych w ustawie o podatku dochodowy</w:t>
      </w:r>
      <w:r>
        <w:rPr>
          <w:rFonts w:ascii="Times New Roman" w:eastAsia="Times New Roman" w:hAnsi="Times New Roman" w:cs="Times New Roman"/>
          <w:sz w:val="24"/>
        </w:rPr>
        <w:t xml:space="preserve">m od osób prawnych; </w:t>
      </w:r>
    </w:p>
    <w:p w:rsidR="00F20E60" w:rsidRDefault="00E3762E">
      <w:pPr>
        <w:numPr>
          <w:ilvl w:val="0"/>
          <w:numId w:val="3"/>
        </w:numPr>
        <w:spacing w:after="49"/>
        <w:ind w:right="42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F20E60" w:rsidRDefault="00E3762E">
      <w:pPr>
        <w:numPr>
          <w:ilvl w:val="0"/>
          <w:numId w:val="3"/>
        </w:numPr>
        <w:spacing w:after="37"/>
        <w:ind w:right="42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F20E60" w:rsidRDefault="00E3762E">
      <w:pPr>
        <w:numPr>
          <w:ilvl w:val="0"/>
          <w:numId w:val="3"/>
        </w:numPr>
        <w:spacing w:after="46"/>
        <w:ind w:right="42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</w:t>
      </w:r>
      <w:r>
        <w:rPr>
          <w:rFonts w:ascii="Times New Roman" w:eastAsia="Times New Roman" w:hAnsi="Times New Roman" w:cs="Times New Roman"/>
          <w:sz w:val="24"/>
        </w:rPr>
        <w:t xml:space="preserve">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F20E60" w:rsidRDefault="00E3762E">
      <w:pPr>
        <w:numPr>
          <w:ilvl w:val="0"/>
          <w:numId w:val="3"/>
        </w:numPr>
        <w:spacing w:after="4"/>
        <w:ind w:right="42" w:hanging="360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powyżej 500,00 zł i nie przekraczającej 10 000,00 zł o p</w:t>
      </w:r>
      <w:r>
        <w:rPr>
          <w:rFonts w:ascii="Times New Roman" w:eastAsia="Times New Roman" w:hAnsi="Times New Roman" w:cs="Times New Roman"/>
          <w:sz w:val="24"/>
        </w:rPr>
        <w:t xml:space="preserve">rzewidywanym okresie użytkowania powyżej roku prowadzi się na koncie analitycznym 013 (ewidencja wartościowa).  </w:t>
      </w:r>
    </w:p>
    <w:p w:rsidR="00F20E60" w:rsidRDefault="00E3762E">
      <w:pPr>
        <w:spacing w:after="45"/>
        <w:ind w:left="1296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momencie przyjęcia ich do użytkowania dokonuje się jednorazowych odpisów ich wartości nabycia w koszty; </w:t>
      </w:r>
    </w:p>
    <w:p w:rsidR="00F20E60" w:rsidRDefault="00E3762E">
      <w:pPr>
        <w:numPr>
          <w:ilvl w:val="0"/>
          <w:numId w:val="3"/>
        </w:numPr>
        <w:spacing w:after="47"/>
        <w:ind w:right="42"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</w:t>
      </w:r>
      <w:r>
        <w:rPr>
          <w:rFonts w:ascii="Times New Roman" w:eastAsia="Times New Roman" w:hAnsi="Times New Roman" w:cs="Times New Roman"/>
          <w:sz w:val="24"/>
        </w:rPr>
        <w:t xml:space="preserve"> w formie darowizny, wycenia się co do zasady według ceny sprzedaży takiego samego lub podobnego przedmiotu (według wartości rynkowej aktualnej w momencie otrzymania). Wartość przyjętych nieodpłatnie aktywów, w tym środków obrotowych, w ramach centralnego </w:t>
      </w:r>
      <w:r>
        <w:rPr>
          <w:rFonts w:ascii="Times New Roman" w:eastAsia="Times New Roman" w:hAnsi="Times New Roman" w:cs="Times New Roman"/>
          <w:sz w:val="24"/>
        </w:rPr>
        <w:t xml:space="preserve">zaopatrzenia odnosi się w ciężar funduszu jednostki. </w:t>
      </w:r>
    </w:p>
    <w:p w:rsidR="00F20E60" w:rsidRDefault="00E3762E">
      <w:pPr>
        <w:numPr>
          <w:ilvl w:val="0"/>
          <w:numId w:val="3"/>
        </w:numPr>
        <w:spacing w:after="4"/>
        <w:ind w:right="42"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 długo  i krótkoterminowe według klasyfikacji wymaganej w raport</w:t>
      </w:r>
      <w:r>
        <w:rPr>
          <w:rFonts w:ascii="Times New Roman" w:eastAsia="Times New Roman" w:hAnsi="Times New Roman" w:cs="Times New Roman"/>
          <w:sz w:val="24"/>
        </w:rPr>
        <w:t xml:space="preserve">owaniu budżetowym. Wartość należności na dzień bilansowy aktualizuje się  </w:t>
      </w:r>
    </w:p>
    <w:p w:rsidR="00F20E60" w:rsidRDefault="00E3762E">
      <w:pPr>
        <w:spacing w:after="26"/>
        <w:ind w:left="1296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>z uwzględnieniem prawdopodobieństwa zapłaty oraz stopnia ich przeterminowania. Odsetki od nieterminowych płatności należności ujmuje się nie później niż pod datą ostatniego dnia kwa</w:t>
      </w:r>
      <w:r>
        <w:rPr>
          <w:rFonts w:ascii="Times New Roman" w:eastAsia="Times New Roman" w:hAnsi="Times New Roman" w:cs="Times New Roman"/>
          <w:sz w:val="24"/>
        </w:rPr>
        <w:t xml:space="preserve">rtału w wysokości odsetek należnych na koniec tego kwartału lub w momencie zapłaty. Odpisy </w:t>
      </w:r>
    </w:p>
    <w:p w:rsidR="00F20E60" w:rsidRDefault="00E3762E">
      <w:pPr>
        <w:spacing w:after="46"/>
        <w:ind w:left="1296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aktualizujące obciążają pozostałe koszty operacyjne i finansowe; </w:t>
      </w:r>
    </w:p>
    <w:p w:rsidR="00F20E60" w:rsidRDefault="00E3762E">
      <w:pPr>
        <w:numPr>
          <w:ilvl w:val="0"/>
          <w:numId w:val="3"/>
        </w:numPr>
        <w:spacing w:after="4"/>
        <w:ind w:right="42" w:hanging="360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</w:t>
      </w:r>
      <w:r>
        <w:rPr>
          <w:rFonts w:ascii="Times New Roman" w:eastAsia="Times New Roman" w:hAnsi="Times New Roman" w:cs="Times New Roman"/>
          <w:sz w:val="24"/>
        </w:rPr>
        <w:t>nie ich tytułów, kontrahentów, podziału na długo  i krótkoterminowe według klasyfikacji wymaganej w raportowaniu budżetowym. Odpisane, przedawnione i umorzone zobowiązania wycenia się  w kwocie wymagającej zapłaty i ujmuje w przychodach finansowych. Rezerw</w:t>
      </w:r>
      <w:r>
        <w:rPr>
          <w:rFonts w:ascii="Times New Roman" w:eastAsia="Times New Roman" w:hAnsi="Times New Roman" w:cs="Times New Roman"/>
          <w:sz w:val="24"/>
        </w:rPr>
        <w:t xml:space="preserve">y na zobowiązania nie są tworzone. </w:t>
      </w:r>
    </w:p>
    <w:p w:rsidR="00F20E60" w:rsidRDefault="00E3762E">
      <w:pPr>
        <w:numPr>
          <w:ilvl w:val="0"/>
          <w:numId w:val="3"/>
        </w:numPr>
        <w:spacing w:after="4"/>
        <w:ind w:right="42"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20E60" w:rsidRDefault="00E3762E">
      <w:pPr>
        <w:numPr>
          <w:ilvl w:val="0"/>
          <w:numId w:val="3"/>
        </w:numPr>
        <w:spacing w:after="4"/>
        <w:ind w:right="42"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F20E60" w:rsidRDefault="00E3762E">
      <w:pPr>
        <w:numPr>
          <w:ilvl w:val="0"/>
          <w:numId w:val="3"/>
        </w:numPr>
        <w:spacing w:after="4"/>
        <w:ind w:right="42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ujmowane są w księgach rachunkowych jeśli łączna wartość wszystkich pozycji mających podlegać rozliczeniu w czasie jest większa niż 0,5 % sumy wartości rozliczeń międzyokresowych za rok poprzedni.   Wydatki na prenumeratę prasy, prowadzenie stron BIP, abon</w:t>
      </w:r>
      <w:r>
        <w:rPr>
          <w:rFonts w:ascii="Times New Roman" w:eastAsia="Times New Roman" w:hAnsi="Times New Roman" w:cs="Times New Roman"/>
          <w:sz w:val="24"/>
        </w:rPr>
        <w:t xml:space="preserve">amenty RTV, itp. obciążają koszty w miesiącu i roku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20E60" w:rsidRDefault="00E3762E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F20E60" w:rsidRDefault="00E3762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pStyle w:val="Nagwek2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F20E60" w:rsidRDefault="00E3762E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20E60" w:rsidRDefault="00E3762E">
      <w:pPr>
        <w:spacing w:after="4"/>
        <w:ind w:left="921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>W jednostce nie wystąpiła korekta bilansu otwarcia 2020 roku oraz zmiana  w prezentacji poszcze</w:t>
      </w:r>
      <w:r>
        <w:rPr>
          <w:rFonts w:ascii="Times New Roman" w:eastAsia="Times New Roman" w:hAnsi="Times New Roman" w:cs="Times New Roman"/>
          <w:sz w:val="24"/>
        </w:rPr>
        <w:t xml:space="preserve">gólnych pozycji sprawozdania finansowego. </w:t>
      </w:r>
    </w:p>
    <w:p w:rsidR="00F20E60" w:rsidRDefault="00E376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E376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20E60" w:rsidRDefault="00F20E60">
      <w:pPr>
        <w:sectPr w:rsidR="00F20E6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859" w:right="1081" w:bottom="857" w:left="1702" w:header="708" w:footer="708" w:gutter="0"/>
          <w:cols w:space="708"/>
        </w:sectPr>
      </w:pPr>
    </w:p>
    <w:p w:rsidR="00F20E60" w:rsidRDefault="00E3762E">
      <w:pPr>
        <w:pStyle w:val="Nagwek3"/>
      </w:pPr>
      <w:r>
        <w:t>Załącznik nr 21</w:t>
      </w:r>
    </w:p>
    <w:p w:rsidR="00F20E60" w:rsidRDefault="00E3762E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F20E60" w:rsidRDefault="00E3762E">
      <w:pPr>
        <w:spacing w:after="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>II.1.1.a. Rzeczowy majątek trwały - zmiany w ciągu roku obrot</w:t>
      </w:r>
      <w:r>
        <w:rPr>
          <w:rFonts w:ascii="Times New Roman" w:eastAsia="Times New Roman" w:hAnsi="Times New Roman" w:cs="Times New Roman"/>
          <w:b/>
          <w:sz w:val="17"/>
        </w:rPr>
        <w:t xml:space="preserve">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F20E60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F20E60" w:rsidRDefault="00F20E60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20E60" w:rsidRDefault="00F20E60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20E60" w:rsidRDefault="00E3762E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20E60" w:rsidRDefault="00F20E60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F20E60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20E60" w:rsidRDefault="00F20E60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:rsidR="00F20E60" w:rsidRDefault="00F20E60"/>
        </w:tc>
      </w:tr>
      <w:tr w:rsidR="00F20E60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20E60" w:rsidRDefault="00E3762E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F20E60" w:rsidRDefault="00E3762E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20E60" w:rsidRDefault="00F20E60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20E60" w:rsidRDefault="00E3762E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F20E60" w:rsidRDefault="00E3762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20E60" w:rsidRDefault="00E3762E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20E60" w:rsidRDefault="00E3762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20E60" w:rsidRDefault="00E3762E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20E60" w:rsidRDefault="00E3762E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F20E60" w:rsidRDefault="00E3762E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F20E60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42 389,77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231 692,07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274 081,84</w:t>
            </w:r>
          </w:p>
        </w:tc>
      </w:tr>
      <w:tr w:rsidR="00F2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7 601,16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7 601,16</w:t>
            </w:r>
          </w:p>
        </w:tc>
      </w:tr>
      <w:tr w:rsidR="00F2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7 601,16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7 601,16</w:t>
            </w:r>
          </w:p>
        </w:tc>
      </w:tr>
      <w:tr w:rsidR="00F2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2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2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20E60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2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42 389,77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239 293,23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281 683,00</w:t>
            </w:r>
          </w:p>
        </w:tc>
      </w:tr>
      <w:tr w:rsidR="00F20E60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25 368,22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231 692,07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257 060,29</w:t>
            </w:r>
          </w:p>
        </w:tc>
      </w:tr>
      <w:tr w:rsidR="00F2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2 551,98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7 601,16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10 153,14</w:t>
            </w:r>
          </w:p>
        </w:tc>
      </w:tr>
      <w:tr w:rsidR="00F2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2 551,98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2 551,98</w:t>
            </w:r>
          </w:p>
        </w:tc>
      </w:tr>
      <w:tr w:rsidR="00F2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7 601,16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7 601,16</w:t>
            </w:r>
          </w:p>
        </w:tc>
      </w:tr>
      <w:tr w:rsidR="00F2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2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2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2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27 920,20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239 293,23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267 213,43</w:t>
            </w:r>
          </w:p>
        </w:tc>
      </w:tr>
      <w:tr w:rsidR="00F20E60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2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2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17 021,55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17 021,55</w:t>
            </w:r>
          </w:p>
        </w:tc>
      </w:tr>
      <w:tr w:rsidR="00F20E60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14 469,57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14 469,57</w:t>
            </w:r>
          </w:p>
        </w:tc>
      </w:tr>
    </w:tbl>
    <w:p w:rsidR="00F20E60" w:rsidRDefault="00E3762E">
      <w:pPr>
        <w:spacing w:after="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F20E60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F20E60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20E60" w:rsidRDefault="00F20E60"/>
        </w:tc>
      </w:tr>
      <w:tr w:rsidR="00F20E60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20E60" w:rsidRDefault="00F20E60"/>
        </w:tc>
      </w:tr>
      <w:tr w:rsidR="00F2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20E60" w:rsidRDefault="00E3762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2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E3762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2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</w:tr>
      <w:tr w:rsidR="00F2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E3762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20E60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20E60" w:rsidRDefault="00F20E60"/>
        </w:tc>
      </w:tr>
      <w:tr w:rsidR="00F2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20E60" w:rsidRDefault="00E3762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20E60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E3762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2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E3762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20E60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</w:tr>
      <w:tr w:rsidR="00F20E60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20E60" w:rsidRDefault="00F20E60"/>
        </w:tc>
      </w:tr>
      <w:tr w:rsidR="00F2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E3762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20E60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20E60" w:rsidRDefault="00E3762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2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F20E60" w:rsidRDefault="00E3762E">
      <w:pPr>
        <w:spacing w:after="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F20E60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F20E60" w:rsidRDefault="00E3762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F20E60" w:rsidRDefault="00E3762E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F20E60" w:rsidRDefault="00E3762E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F20E60" w:rsidRDefault="00E3762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F20E60" w:rsidRDefault="00E3762E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F20E60" w:rsidRDefault="00E3762E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architektury i bu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downictwa, </w:t>
            </w:r>
          </w:p>
          <w:p w:rsidR="00F20E60" w:rsidRDefault="00E3762E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F20E60" w:rsidRDefault="00E3762E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F20E60" w:rsidRDefault="00E3762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F20E60" w:rsidRDefault="00E3762E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F20E60" w:rsidRDefault="00E3762E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F20E60" w:rsidRDefault="00E3762E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F20E6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20E60" w:rsidRDefault="00F20E60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F20E60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20E60" w:rsidRDefault="00F20E60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20E60" w:rsidRDefault="00E3762E">
      <w:pPr>
        <w:spacing w:after="4" w:line="265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F20E60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F20E60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E3762E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</w:tbl>
    <w:p w:rsidR="00F20E60" w:rsidRDefault="00E3762E">
      <w:pPr>
        <w:spacing w:after="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F20E60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20E60" w:rsidRDefault="00F20E6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F20E60" w:rsidRDefault="00F20E60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F20E60" w:rsidRDefault="00E3762E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F20E60" w:rsidRDefault="00E3762E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20E60" w:rsidRDefault="00F20E60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F20E60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20E60" w:rsidRDefault="00E3762E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20E60" w:rsidRDefault="00E3762E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20E60" w:rsidRDefault="00E3762E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F20E60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F20E60" w:rsidRDefault="00E3762E">
      <w:pPr>
        <w:numPr>
          <w:ilvl w:val="0"/>
          <w:numId w:val="4"/>
        </w:numPr>
        <w:spacing w:after="4" w:line="265" w:lineRule="auto"/>
        <w:ind w:right="831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F20E60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F20E60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</w:tbl>
    <w:p w:rsidR="00F20E60" w:rsidRDefault="00E3762E">
      <w:pPr>
        <w:numPr>
          <w:ilvl w:val="1"/>
          <w:numId w:val="4"/>
        </w:numPr>
        <w:spacing w:after="4" w:line="265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20E60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20E60" w:rsidRDefault="00E3762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20E60" w:rsidRDefault="00E3762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F20E60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83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0E60" w:rsidRDefault="00E3762E">
            <w:pPr>
              <w:spacing w:after="233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0E60" w:rsidRDefault="00E3762E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</w:tbl>
    <w:p w:rsidR="00F20E60" w:rsidRDefault="00E3762E">
      <w:pPr>
        <w:numPr>
          <w:ilvl w:val="2"/>
          <w:numId w:val="4"/>
        </w:numPr>
        <w:spacing w:after="4" w:line="265" w:lineRule="auto"/>
        <w:ind w:right="831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F20E60" w:rsidRDefault="00E3762E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F20E60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F20E60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F20E60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20E60" w:rsidRDefault="00F20E60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20E60" w:rsidRDefault="00F20E6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F20E60"/>
        </w:tc>
      </w:tr>
      <w:tr w:rsidR="00F20E60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F20E60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F20E60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20E60" w:rsidRDefault="00F20E60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20E60" w:rsidRDefault="00F20E6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F20E60"/>
        </w:tc>
      </w:tr>
    </w:tbl>
    <w:p w:rsidR="00F20E60" w:rsidRDefault="00E3762E">
      <w:pPr>
        <w:numPr>
          <w:ilvl w:val="2"/>
          <w:numId w:val="4"/>
        </w:numPr>
        <w:spacing w:after="4" w:line="265" w:lineRule="auto"/>
        <w:ind w:right="831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F20E6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F20E60" w:rsidRDefault="00F20E60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F20E60" w:rsidRDefault="00F20E60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F20E60" w:rsidRDefault="00E3762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F20E60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20E60" w:rsidRDefault="00F20E60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F20E60"/>
        </w:tc>
      </w:tr>
      <w:tr w:rsidR="00F20E60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20E60" w:rsidRDefault="00E3762E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F20E60" w:rsidRDefault="00E3762E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F20E60" w:rsidRDefault="00E3762E">
      <w:pPr>
        <w:spacing w:after="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F20E60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20E60" w:rsidRDefault="00E3762E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F20E6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F20E60" w:rsidRDefault="00F20E60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20E60" w:rsidRDefault="00F2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20E60" w:rsidRDefault="00F20E60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20E60" w:rsidRDefault="00E3762E">
      <w:pPr>
        <w:spacing w:after="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20E60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F20E60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20E60" w:rsidRDefault="00E3762E">
      <w:pPr>
        <w:spacing w:after="136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20E60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F20E60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20E60" w:rsidRDefault="00E3762E">
      <w:pPr>
        <w:spacing w:after="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F20E60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20E60" w:rsidRDefault="00F20E60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20E60" w:rsidRDefault="00F20E6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F20E60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F20E6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F20E6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20E60" w:rsidRDefault="00F20E6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F20E6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20E60" w:rsidRDefault="00F20E60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20E60" w:rsidRDefault="00F20E6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20E60" w:rsidRDefault="00F20E6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20E60" w:rsidRDefault="00F20E60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F20E60"/>
        </w:tc>
      </w:tr>
      <w:tr w:rsidR="00F20E6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20E60" w:rsidRDefault="00F20E6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20E60" w:rsidRDefault="00F20E6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F20E60" w:rsidRDefault="00F20E6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20E60" w:rsidRDefault="00F20E60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20E60" w:rsidRDefault="00F20E6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20E60" w:rsidRDefault="00F20E6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20E60" w:rsidRDefault="00F20E60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F20E60"/>
        </w:tc>
      </w:tr>
      <w:tr w:rsidR="00F20E60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20E60" w:rsidRDefault="00F20E6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F20E60" w:rsidRDefault="00F2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20E60" w:rsidRDefault="00F20E6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F20E60" w:rsidRDefault="00F20E6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20E60" w:rsidRDefault="00E3762E">
      <w:pPr>
        <w:spacing w:after="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F20E60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F20E60" w:rsidRDefault="00E3762E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F20E60" w:rsidRDefault="00E3762E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F20E60" w:rsidRDefault="00E3762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F20E6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</w:tr>
      <w:tr w:rsidR="00F20E6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</w:tr>
      <w:tr w:rsidR="00F20E6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F20E60"/>
        </w:tc>
      </w:tr>
    </w:tbl>
    <w:p w:rsidR="00F20E60" w:rsidRDefault="00E3762E">
      <w:pPr>
        <w:spacing w:after="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20E60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F20E60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20E60" w:rsidRDefault="00E3762E">
      <w:pPr>
        <w:spacing w:after="25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20E6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F20E60"/>
        </w:tc>
      </w:tr>
      <w:tr w:rsidR="00F20E6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20E60" w:rsidRDefault="00E3762E">
      <w:pPr>
        <w:spacing w:after="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20E6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F20E6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20E60" w:rsidRDefault="00E3762E">
      <w:pPr>
        <w:spacing w:after="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       w bilansie</w:t>
      </w:r>
    </w:p>
    <w:tbl>
      <w:tblPr>
        <w:tblStyle w:val="TableGrid"/>
        <w:tblW w:w="7152" w:type="dxa"/>
        <w:tblInd w:w="-28" w:type="dxa"/>
        <w:tblCellMar>
          <w:top w:w="74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20E60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F20E60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F20E6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</w:tr>
      <w:tr w:rsidR="00F20E60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20E60" w:rsidRDefault="00E3762E">
      <w:pPr>
        <w:spacing w:after="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20E60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F20E60">
        <w:trPr>
          <w:trHeight w:val="55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35 335,87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52 304,02</w:t>
            </w:r>
          </w:p>
        </w:tc>
      </w:tr>
    </w:tbl>
    <w:p w:rsidR="00F20E60" w:rsidRDefault="00E3762E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F20E60" w:rsidRDefault="00E3762E">
      <w:pPr>
        <w:spacing w:after="18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F20E60" w:rsidRDefault="00E3762E">
      <w:pPr>
        <w:spacing w:after="30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krótkotermin</w:t>
      </w:r>
      <w:r>
        <w:rPr>
          <w:rFonts w:ascii="Times New Roman" w:eastAsia="Times New Roman" w:hAnsi="Times New Roman" w:cs="Times New Roman"/>
          <w:b/>
          <w:sz w:val="17"/>
        </w:rPr>
        <w:t>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F20E60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F20E60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20E60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20E60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20E6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20E60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20E60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20E60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20E60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20E60" w:rsidRDefault="00F2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20E6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20E60" w:rsidRDefault="00E3762E">
      <w:pPr>
        <w:spacing w:after="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20E6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F20E6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83,29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83,29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83,29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20E60" w:rsidRDefault="00E3762E">
      <w:pPr>
        <w:spacing w:after="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F20E60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F20E60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F20E60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</w:tbl>
    <w:p w:rsidR="00F20E60" w:rsidRDefault="00E3762E">
      <w:pPr>
        <w:spacing w:after="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F20E60" w:rsidRDefault="00E3762E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20E60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F20E60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</w:tbl>
    <w:p w:rsidR="00F20E60" w:rsidRDefault="00E3762E">
      <w:pPr>
        <w:spacing w:after="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F20E60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F20E6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F20E6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76 887,01</w:t>
            </w:r>
          </w:p>
        </w:tc>
      </w:tr>
      <w:tr w:rsidR="00F20E6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76 887,01</w:t>
            </w:r>
          </w:p>
        </w:tc>
      </w:tr>
      <w:tr w:rsidR="00F2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76 887,01</w:t>
            </w:r>
          </w:p>
        </w:tc>
      </w:tr>
      <w:tr w:rsidR="00F2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7 776,15</w:t>
            </w:r>
          </w:p>
        </w:tc>
      </w:tr>
      <w:tr w:rsidR="00F20E6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7 776,15</w:t>
            </w:r>
          </w:p>
        </w:tc>
      </w:tr>
      <w:tr w:rsidR="00F20E60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7 776,15</w:t>
            </w:r>
          </w:p>
        </w:tc>
      </w:tr>
      <w:tr w:rsidR="00F2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</w:tbl>
    <w:p w:rsidR="00F20E60" w:rsidRDefault="00E3762E">
      <w:pPr>
        <w:spacing w:after="4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F20E60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F20E60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</w:tbl>
    <w:p w:rsidR="00F20E60" w:rsidRDefault="00E3762E">
      <w:r>
        <w:br w:type="page"/>
      </w:r>
    </w:p>
    <w:p w:rsidR="00F20E60" w:rsidRDefault="00E3762E">
      <w:pPr>
        <w:spacing w:after="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F20E60" w:rsidRDefault="00E3762E">
      <w:pPr>
        <w:spacing w:after="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3" w:type="dxa"/>
        <w:tblInd w:w="-28" w:type="dxa"/>
        <w:tblCellMar>
          <w:top w:w="6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F20E60">
        <w:trPr>
          <w:trHeight w:val="32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F20E60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20E60" w:rsidRDefault="00F20E60"/>
        </w:tc>
      </w:tr>
      <w:tr w:rsidR="00F20E6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5 100,25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5 100,25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5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5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5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5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5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5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5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5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5 100,25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5 100,25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</w:tbl>
    <w:p w:rsidR="00F20E60" w:rsidRDefault="00E3762E">
      <w:pPr>
        <w:spacing w:after="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20E60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F20E60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180 287,35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2 617,88</w:t>
            </w:r>
          </w:p>
        </w:tc>
      </w:tr>
      <w:tr w:rsidR="00F20E6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</w:tr>
      <w:tr w:rsidR="00F20E6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41 364,77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47 433,25</w:t>
            </w:r>
          </w:p>
        </w:tc>
      </w:tr>
      <w:tr w:rsidR="00F20E6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</w:tr>
      <w:tr w:rsidR="00F20E60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</w:tr>
      <w:tr w:rsidR="00F20E6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1 984,51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2 109,49</w:t>
            </w:r>
          </w:p>
        </w:tc>
      </w:tr>
      <w:tr w:rsidR="00F20E6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</w:tr>
      <w:tr w:rsidR="00F20E6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</w:tr>
      <w:tr w:rsidR="00F20E6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25 966,43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30 758,04</w:t>
            </w:r>
          </w:p>
        </w:tc>
      </w:tr>
      <w:tr w:rsidR="00F20E6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249 603,06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82 918,66</w:t>
            </w:r>
          </w:p>
        </w:tc>
      </w:tr>
    </w:tbl>
    <w:p w:rsidR="00F20E60" w:rsidRDefault="00E3762E">
      <w:pPr>
        <w:spacing w:after="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 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F20E60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F20E6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20E6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441,00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83 960,32</w:t>
            </w:r>
          </w:p>
        </w:tc>
      </w:tr>
      <w:tr w:rsidR="00F20E6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441,00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83 960,32</w:t>
            </w:r>
          </w:p>
        </w:tc>
      </w:tr>
      <w:tr w:rsidR="00F20E6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441,00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83 960,32</w:t>
            </w:r>
          </w:p>
        </w:tc>
      </w:tr>
    </w:tbl>
    <w:p w:rsidR="00F20E60" w:rsidRDefault="00E3762E">
      <w:pPr>
        <w:spacing w:after="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F20E60">
        <w:trPr>
          <w:trHeight w:val="38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F20E60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</w:tr>
      <w:tr w:rsidR="00F20E6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615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</w:tr>
      <w:tr w:rsidR="00F20E6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20E60" w:rsidRDefault="00E3762E">
      <w:pPr>
        <w:spacing w:after="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F20E60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F20E6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20E60" w:rsidRDefault="00E3762E">
      <w:pPr>
        <w:spacing w:after="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F20E60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F20E60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20E60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20E60" w:rsidRDefault="00E3762E">
      <w:pPr>
        <w:pStyle w:val="Nagwek3"/>
        <w:ind w:left="5"/>
        <w:jc w:val="left"/>
      </w:pPr>
      <w:r>
        <w:rPr>
          <w:rFonts w:ascii="Times New Roman" w:eastAsia="Times New Roman" w:hAnsi="Times New Roman" w:cs="Times New Roman"/>
          <w:sz w:val="18"/>
        </w:rPr>
        <w:t>II.2.5.g. Istotne transakcje z podmiotami powiązanymi</w:t>
      </w:r>
    </w:p>
    <w:p w:rsidR="00F20E60" w:rsidRDefault="00E3762E">
      <w:pPr>
        <w:spacing w:after="0"/>
        <w:ind w:left="-48"/>
      </w:pPr>
      <w:r>
        <w:rPr>
          <w:noProof/>
        </w:rPr>
        <w:drawing>
          <wp:inline distT="0" distB="0" distL="0" distR="0">
            <wp:extent cx="6501384" cy="5791201"/>
            <wp:effectExtent l="0" t="0" r="0" b="0"/>
            <wp:docPr id="83278" name="Picture 8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78" name="Picture 8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01384" cy="579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E60" w:rsidRDefault="00E3762E">
      <w:pPr>
        <w:spacing w:after="208" w:line="265" w:lineRule="auto"/>
        <w:ind w:left="-3"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 Inne informacje niż wymienione powyżej, jeżeli mogłyby w istotny sposób wpłynąć na ocenę sytuacji majątkowej i finansowej oraz wynik finansowy jednostki </w:t>
      </w:r>
    </w:p>
    <w:p w:rsidR="00F20E60" w:rsidRDefault="00E3762E">
      <w:pPr>
        <w:spacing w:after="4" w:line="265" w:lineRule="auto"/>
        <w:ind w:left="-3"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II.3.1. 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4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20E60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20E60" w:rsidRDefault="00E3762E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20E60" w:rsidRDefault="00E3762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F20E60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37,00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34,00</w:t>
            </w:r>
          </w:p>
        </w:tc>
      </w:tr>
    </w:tbl>
    <w:p w:rsidR="00F20E60" w:rsidRDefault="00E3762E">
      <w:pPr>
        <w:spacing w:after="4" w:line="265" w:lineRule="auto"/>
        <w:ind w:left="-3" w:hanging="10"/>
      </w:pPr>
      <w:r>
        <w:rPr>
          <w:rFonts w:ascii="Times New Roman" w:eastAsia="Times New Roman" w:hAnsi="Times New Roman" w:cs="Times New Roman"/>
          <w:b/>
          <w:sz w:val="17"/>
        </w:rPr>
        <w:t>II.3.2. 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F20E60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F20E6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F20E60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20E60" w:rsidRDefault="00F2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</w:tbl>
    <w:p w:rsidR="00F20E60" w:rsidRDefault="00E3762E">
      <w:pPr>
        <w:spacing w:after="2020" w:line="265" w:lineRule="auto"/>
        <w:ind w:left="-3" w:hanging="10"/>
      </w:pPr>
      <w:r>
        <w:rPr>
          <w:rFonts w:ascii="Times New Roman" w:eastAsia="Times New Roman" w:hAnsi="Times New Roman" w:cs="Times New Roman"/>
          <w:b/>
          <w:sz w:val="17"/>
        </w:rPr>
        <w:t>II.3.3. Informacje o znaczących zdarzeniach jakie nastąpiły po dniu bilansowym a nieuwzględnionych w sprawozdaniu finansowym</w:t>
      </w:r>
    </w:p>
    <w:tbl>
      <w:tblPr>
        <w:tblStyle w:val="TableGrid"/>
        <w:tblpPr w:vertAnchor="text" w:tblpX="-28" w:tblpY="-1857"/>
        <w:tblOverlap w:val="never"/>
        <w:tblW w:w="8820" w:type="dxa"/>
        <w:tblInd w:w="0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F20E60">
        <w:trPr>
          <w:trHeight w:val="900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F20E6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20E60" w:rsidRDefault="00E3762E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F20E60" w:rsidRDefault="00E376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20E60" w:rsidRDefault="00E3762E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F20E60" w:rsidRDefault="00E3762E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F20E60">
        <w:trPr>
          <w:trHeight w:val="290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90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90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90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91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90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90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20E60" w:rsidRDefault="00F2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20E60" w:rsidRDefault="00F20E60"/>
        </w:tc>
      </w:tr>
      <w:tr w:rsidR="00F20E60">
        <w:trPr>
          <w:trHeight w:val="290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20E60" w:rsidRDefault="00F2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20E60" w:rsidRDefault="00E376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0E60" w:rsidRDefault="00F20E60"/>
        </w:tc>
      </w:tr>
    </w:tbl>
    <w:p w:rsidR="00F20E60" w:rsidRDefault="00E3762E">
      <w:pPr>
        <w:spacing w:after="2586"/>
        <w:ind w:right="4146"/>
        <w:jc w:val="right"/>
      </w:pPr>
      <w:r>
        <w:rPr>
          <w:rFonts w:ascii="Book Antiqua" w:eastAsia="Book Antiqua" w:hAnsi="Book Antiqua" w:cs="Book Antiqua"/>
          <w:sz w:val="15"/>
        </w:rPr>
        <w:t>689,00</w:t>
      </w:r>
    </w:p>
    <w:tbl>
      <w:tblPr>
        <w:tblStyle w:val="TableGrid"/>
        <w:tblW w:w="10795" w:type="dxa"/>
        <w:tblInd w:w="11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5288"/>
        <w:gridCol w:w="3498"/>
      </w:tblGrid>
      <w:tr w:rsidR="00F20E60">
        <w:trPr>
          <w:trHeight w:val="400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F20E60" w:rsidRDefault="00E376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F20E60" w:rsidRDefault="00E3762E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F20E60" w:rsidRDefault="00E3762E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F20E60" w:rsidRDefault="00E3762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F20E60" w:rsidRDefault="00E3762E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E3762E"/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4" w:h="11904" w:orient="landscape"/>
      <w:pgMar w:top="1259" w:right="861" w:bottom="802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3762E">
      <w:pPr>
        <w:spacing w:after="0" w:line="240" w:lineRule="auto"/>
      </w:pPr>
      <w:r>
        <w:separator/>
      </w:r>
    </w:p>
  </w:endnote>
  <w:endnote w:type="continuationSeparator" w:id="0">
    <w:p w:rsidR="00000000" w:rsidRDefault="00E3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60" w:rsidRDefault="00F20E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60" w:rsidRDefault="00F20E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60" w:rsidRDefault="00F20E6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60" w:rsidRDefault="00F20E6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60" w:rsidRDefault="00F20E6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60" w:rsidRDefault="00F20E6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60" w:rsidRDefault="00E3762E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60" w:rsidRDefault="00E3762E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</w:t>
    </w:r>
    <w:r>
      <w:rPr>
        <w:rFonts w:ascii="Arial" w:eastAsia="Arial" w:hAnsi="Arial" w:cs="Arial"/>
        <w:sz w:val="15"/>
      </w:rPr>
      <w:t xml:space="preserve">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60" w:rsidRDefault="00E3762E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3762E">
      <w:pPr>
        <w:spacing w:after="0" w:line="240" w:lineRule="auto"/>
      </w:pPr>
      <w:r>
        <w:separator/>
      </w:r>
    </w:p>
  </w:footnote>
  <w:footnote w:type="continuationSeparator" w:id="0">
    <w:p w:rsidR="00000000" w:rsidRDefault="00E3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60" w:rsidRDefault="00F20E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60" w:rsidRDefault="00F20E6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60" w:rsidRDefault="00F20E6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60" w:rsidRDefault="00F20E6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60" w:rsidRDefault="00F20E6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60" w:rsidRDefault="00F20E6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60" w:rsidRDefault="00E3762E">
    <w:pPr>
      <w:spacing w:after="5"/>
      <w:ind w:left="564"/>
      <w:jc w:val="center"/>
    </w:pPr>
    <w:r>
      <w:rPr>
        <w:rFonts w:ascii="Times New Roman" w:eastAsia="Times New Roman" w:hAnsi="Times New Roman" w:cs="Times New Roman"/>
        <w:sz w:val="15"/>
      </w:rPr>
      <w:t>Poradnia Psychologiczno Pedagogiczna Nr 11</w:t>
    </w:r>
  </w:p>
  <w:p w:rsidR="00F20E60" w:rsidRDefault="00E3762E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F20E60" w:rsidRDefault="00E3762E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60" w:rsidRDefault="00E3762E">
    <w:pPr>
      <w:spacing w:after="5"/>
      <w:ind w:left="564"/>
      <w:jc w:val="center"/>
    </w:pPr>
    <w:r>
      <w:rPr>
        <w:rFonts w:ascii="Times New Roman" w:eastAsia="Times New Roman" w:hAnsi="Times New Roman" w:cs="Times New Roman"/>
        <w:sz w:val="15"/>
      </w:rPr>
      <w:t>Poradnia Psychologicz</w:t>
    </w:r>
    <w:r>
      <w:rPr>
        <w:rFonts w:ascii="Times New Roman" w:eastAsia="Times New Roman" w:hAnsi="Times New Roman" w:cs="Times New Roman"/>
        <w:sz w:val="15"/>
      </w:rPr>
      <w:t>no Pedagogiczna Nr 11</w:t>
    </w:r>
  </w:p>
  <w:p w:rsidR="00F20E60" w:rsidRDefault="00E3762E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F20E60" w:rsidRDefault="00E3762E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60" w:rsidRDefault="00E3762E">
    <w:pPr>
      <w:spacing w:after="5"/>
      <w:ind w:left="564"/>
      <w:jc w:val="center"/>
    </w:pPr>
    <w:r>
      <w:rPr>
        <w:rFonts w:ascii="Times New Roman" w:eastAsia="Times New Roman" w:hAnsi="Times New Roman" w:cs="Times New Roman"/>
        <w:sz w:val="15"/>
      </w:rPr>
      <w:t>Poradnia Psychologiczno Pedagogiczna Nr 11</w:t>
    </w:r>
  </w:p>
  <w:p w:rsidR="00F20E60" w:rsidRDefault="00E3762E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F20E60" w:rsidRDefault="00E3762E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A566F"/>
    <w:multiLevelType w:val="hybridMultilevel"/>
    <w:tmpl w:val="4FB40130"/>
    <w:lvl w:ilvl="0" w:tplc="FD461198">
      <w:start w:val="1"/>
      <w:numFmt w:val="decimal"/>
      <w:lvlText w:val="%1."/>
      <w:lvlJc w:val="left"/>
      <w:pPr>
        <w:ind w:left="9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A0EF18">
      <w:start w:val="1"/>
      <w:numFmt w:val="lowerLetter"/>
      <w:lvlText w:val="%2"/>
      <w:lvlJc w:val="left"/>
      <w:pPr>
        <w:ind w:left="164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8C8E22">
      <w:start w:val="1"/>
      <w:numFmt w:val="lowerRoman"/>
      <w:lvlText w:val="%3"/>
      <w:lvlJc w:val="left"/>
      <w:pPr>
        <w:ind w:left="236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5A3994">
      <w:start w:val="1"/>
      <w:numFmt w:val="decimal"/>
      <w:lvlText w:val="%4"/>
      <w:lvlJc w:val="left"/>
      <w:pPr>
        <w:ind w:left="308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2AEF8E">
      <w:start w:val="1"/>
      <w:numFmt w:val="lowerLetter"/>
      <w:lvlText w:val="%5"/>
      <w:lvlJc w:val="left"/>
      <w:pPr>
        <w:ind w:left="380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9005B4">
      <w:start w:val="1"/>
      <w:numFmt w:val="lowerRoman"/>
      <w:lvlText w:val="%6"/>
      <w:lvlJc w:val="left"/>
      <w:pPr>
        <w:ind w:left="45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EA30BE">
      <w:start w:val="1"/>
      <w:numFmt w:val="decimal"/>
      <w:lvlText w:val="%7"/>
      <w:lvlJc w:val="left"/>
      <w:pPr>
        <w:ind w:left="524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CA157E">
      <w:start w:val="1"/>
      <w:numFmt w:val="lowerLetter"/>
      <w:lvlText w:val="%8"/>
      <w:lvlJc w:val="left"/>
      <w:pPr>
        <w:ind w:left="596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B4503E">
      <w:start w:val="1"/>
      <w:numFmt w:val="lowerRoman"/>
      <w:lvlText w:val="%9"/>
      <w:lvlJc w:val="left"/>
      <w:pPr>
        <w:ind w:left="668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8D01E6"/>
    <w:multiLevelType w:val="multilevel"/>
    <w:tmpl w:val="F1480D9E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D57151"/>
    <w:multiLevelType w:val="hybridMultilevel"/>
    <w:tmpl w:val="03447FDA"/>
    <w:lvl w:ilvl="0" w:tplc="46E2C790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0E08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683FF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24CE5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2A782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AC8B3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5ACCA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D0C86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968B2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35545B"/>
    <w:multiLevelType w:val="hybridMultilevel"/>
    <w:tmpl w:val="E766B9DA"/>
    <w:lvl w:ilvl="0" w:tplc="7AC0A244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AFBD4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E3C80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0CA22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0657A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04618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44D2C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D492DE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E7248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60"/>
    <w:rsid w:val="00E3762E"/>
    <w:rsid w:val="00F2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21A4D-37A4-4FE1-8C7F-97541BA0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47" w:hanging="10"/>
      <w:outlineLvl w:val="0"/>
    </w:pPr>
    <w:rPr>
      <w:rFonts w:ascii="Calibri" w:eastAsia="Calibri" w:hAnsi="Calibri" w:cs="Calibri"/>
      <w:b/>
      <w:color w:val="000000"/>
      <w:sz w:val="1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8" w:lineRule="auto"/>
      <w:ind w:left="100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3040"/>
      <w:jc w:val="center"/>
      <w:outlineLvl w:val="2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5902</Words>
  <Characters>35415</Characters>
  <Application>Microsoft Office Word</Application>
  <DocSecurity>0</DocSecurity>
  <Lines>295</Lines>
  <Paragraphs>82</Paragraphs>
  <ScaleCrop>false</ScaleCrop>
  <Company/>
  <LinksUpToDate>false</LinksUpToDate>
  <CharactersWithSpaces>41235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2021-05-07T07:59:00Z</dcterms:created>
  <dcterms:modified xsi:type="dcterms:W3CDTF">2021-05-07T07:59:00Z</dcterms:modified>
</cp:coreProperties>
</file>