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BA" w:rsidRDefault="008B0220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81L/SR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3B6EBA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3B6EBA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1"/>
              </w:rPr>
              <w:t>LXXXI Liceum Ogólnokształcące im. Aleksandra Fredry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1"/>
              </w:rPr>
              <w:t>ul. Miła 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1"/>
              </w:rPr>
              <w:t>00-180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B6EBA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228311454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3B6EBA" w:rsidRDefault="008B0220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B6EBA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3B6EBA" w:rsidRDefault="008B0220">
            <w:pPr>
              <w:spacing w:after="0"/>
            </w:pPr>
            <w:r>
              <w:rPr>
                <w:sz w:val="11"/>
              </w:rPr>
              <w:t>015803233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3 139 664,55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ind w:left="216"/>
            </w:pPr>
            <w:r>
              <w:rPr>
                <w:b/>
                <w:sz w:val="13"/>
              </w:rPr>
              <w:t>3 033 975,39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2 791 378,89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2 641 950,32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7 130 956,72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7 335 127,12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3 139 664,55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216"/>
            </w:pPr>
            <w:r>
              <w:rPr>
                <w:b/>
                <w:sz w:val="13"/>
              </w:rPr>
              <w:t>3 033 975,39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-4 339 546,88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-4 693 176,80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3 139 664,55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217"/>
            </w:pPr>
            <w:r>
              <w:rPr>
                <w:sz w:val="13"/>
              </w:rPr>
              <w:t>3 033</w:t>
            </w:r>
            <w:r>
              <w:rPr>
                <w:sz w:val="13"/>
              </w:rPr>
              <w:t xml:space="preserve"> 975,39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-4 339 546,88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-4 693 176,80</w:t>
            </w:r>
          </w:p>
        </w:tc>
      </w:tr>
      <w:tr w:rsidR="003B6EBA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-30,95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3 130 954,62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217"/>
            </w:pPr>
            <w:r>
              <w:rPr>
                <w:sz w:val="13"/>
              </w:rPr>
              <w:t>3 032 392,38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5 400,00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3 309,93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1 583,01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563 861,42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552 303,67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563 861,42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552 303,67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 xml:space="preserve">11 </w:t>
            </w:r>
            <w:r>
              <w:rPr>
                <w:sz w:val="13"/>
              </w:rPr>
              <w:t>185,31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18 464,84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37 221,95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38 666,00</w:t>
            </w:r>
          </w:p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150 442,48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163 757,83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155 708,54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175 917,06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907,93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841,80</w:t>
            </w:r>
          </w:p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6 900,47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5 375,17</w:t>
            </w:r>
          </w:p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215 575,76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309"/>
            </w:pPr>
            <w:r>
              <w:rPr>
                <w:b/>
                <w:sz w:val="13"/>
              </w:rPr>
              <w:t>160 278,60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3B6EBA" w:rsidRDefault="008B0220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201 494,74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149 280,97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201 494,74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149 280,97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19 128,77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13 599,22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59,12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19 128,77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13 540,10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195 928,12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309"/>
            </w:pPr>
            <w:r>
              <w:rPr>
                <w:b/>
                <w:sz w:val="13"/>
              </w:rPr>
              <w:t>146 481,14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189 027,65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left="310"/>
            </w:pPr>
            <w:r>
              <w:rPr>
                <w:sz w:val="13"/>
              </w:rPr>
              <w:t>141 105,97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6 900,47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5 375,17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 xml:space="preserve">6.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518,87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EBA" w:rsidRDefault="008B0220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198,24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8B0220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EBA" w:rsidRDefault="003B6EBA"/>
        </w:tc>
      </w:tr>
      <w:tr w:rsidR="003B6E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3 355 240,31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216"/>
            </w:pPr>
            <w:r>
              <w:rPr>
                <w:b/>
                <w:sz w:val="13"/>
              </w:rPr>
              <w:t>3 194 253,99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3 355 240,31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3"/>
              </w:rPr>
              <w:t>3 194 253,99</w:t>
            </w:r>
          </w:p>
        </w:tc>
      </w:tr>
      <w:tr w:rsidR="003B6EB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3B6EBA" w:rsidRDefault="008B0220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EBA" w:rsidRDefault="008B0220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3B6EBA" w:rsidRDefault="008B0220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3B6EBA" w:rsidRDefault="008B0220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3B6EBA" w:rsidRDefault="008B0220">
      <w:pPr>
        <w:spacing w:after="306"/>
        <w:ind w:left="127"/>
        <w:jc w:val="center"/>
      </w:pPr>
      <w:r>
        <w:rPr>
          <w:sz w:val="11"/>
        </w:rPr>
        <w:t>Strona 1 z 1</w:t>
      </w:r>
    </w:p>
    <w:p w:rsidR="003B6EBA" w:rsidRDefault="008B0220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3B6EBA" w:rsidRDefault="008B0220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81L/SR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B6EBA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3B6EB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B6EBA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LXXXI Liceum Ogólnokształcące im. Aleksandra Fredry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B6EBA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ul. Miła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3B6EBA"/>
        </w:tc>
      </w:tr>
      <w:tr w:rsidR="003B6EBA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00-180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3B6EBA"/>
        </w:tc>
      </w:tr>
      <w:tr w:rsidR="003B6EBA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tel. 228311454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B6EBA" w:rsidRDefault="008B0220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B6EB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B6EBA" w:rsidRDefault="008B0220">
            <w:pPr>
              <w:spacing w:after="0"/>
            </w:pPr>
            <w:r>
              <w:rPr>
                <w:sz w:val="13"/>
              </w:rPr>
              <w:t>015803233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</w:tr>
      <w:tr w:rsidR="003B6EB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3B6EB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404,05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274,00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</w:t>
            </w:r>
            <w:r>
              <w:rPr>
                <w:sz w:val="15"/>
              </w:rPr>
              <w:t>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VI. Przychody</w:t>
            </w:r>
            <w:r>
              <w:rPr>
                <w:sz w:val="15"/>
              </w:rPr>
              <w:t xml:space="preserve">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404,05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274,00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4 388 270,11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4 717 744,75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121 889,16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105 689,16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299 348,67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244 535,35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210 547,23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136 561,46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IV. Podatki i </w:t>
            </w:r>
            <w:r>
              <w:rPr>
                <w:sz w:val="15"/>
              </w:rPr>
              <w:t>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11 100,00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3 970,44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3 000 153,77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3 364 585,85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728 017,38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840 668,52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3 959,10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4 456,77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</w:t>
            </w:r>
            <w:r>
              <w:rPr>
                <w:sz w:val="15"/>
              </w:rPr>
              <w:t>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13 254,80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17 277,20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-4 387 866,06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-4 717 470,75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48 303,68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24 287,36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I. Zysk ze </w:t>
            </w:r>
            <w:r>
              <w:rPr>
                <w:sz w:val="15"/>
              </w:rPr>
              <w:t>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48 303,68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24 287,36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E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</w:t>
            </w:r>
            <w:r>
              <w:rPr>
                <w:sz w:val="15"/>
              </w:rPr>
              <w:t xml:space="preserve">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-4 339 562,38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-4 693 183,39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15,50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6,59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I. Dywidendy i </w:t>
            </w:r>
            <w:r>
              <w:rPr>
                <w:sz w:val="15"/>
              </w:rPr>
              <w:t>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15,50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6,59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-4 339 546,88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-4 693 176,80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 xml:space="preserve">K. Pozostałe </w:t>
            </w:r>
            <w:r>
              <w:rPr>
                <w:b/>
                <w:sz w:val="15"/>
              </w:rPr>
              <w:t>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-4 339 546,88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-4 693 176,80</w:t>
            </w:r>
          </w:p>
        </w:tc>
      </w:tr>
    </w:tbl>
    <w:p w:rsidR="003B6EBA" w:rsidRDefault="008B0220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B6EBA" w:rsidRDefault="008B0220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B6EBA" w:rsidRDefault="008B0220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B6EBA" w:rsidRDefault="008B0220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3B6EBA" w:rsidRDefault="008B0220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B6EBA" w:rsidRDefault="008B0220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3B6EBA" w:rsidRDefault="008B0220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81L/SR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B6EBA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3B6EB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B6EBA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LXXXI Liceum Ogólnokształcące im. Aleksandra Fredry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B6EBA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</w:pPr>
            <w:r>
              <w:rPr>
                <w:sz w:val="13"/>
              </w:rPr>
              <w:t>ul. Miła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EBA" w:rsidRDefault="003B6EBA"/>
        </w:tc>
      </w:tr>
      <w:tr w:rsidR="003B6EBA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right="2513"/>
            </w:pPr>
            <w:r>
              <w:rPr>
                <w:sz w:val="13"/>
              </w:rPr>
              <w:t>00-180 Warszawa tel. 228311454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B6EBA" w:rsidRDefault="008B0220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B6EBA" w:rsidRDefault="008B0220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B6EB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B6EBA" w:rsidRDefault="008B0220">
            <w:pPr>
              <w:spacing w:after="0"/>
            </w:pPr>
            <w:r>
              <w:rPr>
                <w:sz w:val="13"/>
              </w:rPr>
              <w:t>015803233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</w:tr>
      <w:tr w:rsidR="003B6EB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3B6EB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EBA" w:rsidRDefault="008B0220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6 775 088,77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7 130 956,72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4 179 921,50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4 544 935,55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4 179 921,50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4 544 935,55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</w:t>
            </w:r>
            <w:r>
              <w:rPr>
                <w:sz w:val="15"/>
              </w:rPr>
              <w:t>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3 824 053,55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4 340 765,15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3 822 818,16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4 339 546,88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1 235,39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1 187,32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2.3. Rozliczenie </w:t>
            </w:r>
            <w:r>
              <w:rPr>
                <w:sz w:val="15"/>
              </w:rPr>
              <w:t>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30,95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7 130 956,72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7 335 127,12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-4 339 577,83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-4 693 176,80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-4 339 546,88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-4 693 176,80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30,95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2 791 378,89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b/>
                <w:sz w:val="15"/>
              </w:rPr>
              <w:t>2 641 950,32</w:t>
            </w:r>
          </w:p>
        </w:tc>
      </w:tr>
    </w:tbl>
    <w:p w:rsidR="003B6EBA" w:rsidRDefault="008B0220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B6EBA" w:rsidRDefault="008B0220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B6EBA" w:rsidRDefault="008B0220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B6EBA" w:rsidRDefault="008B0220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miesiąc, </w:t>
      </w:r>
      <w:r>
        <w:rPr>
          <w:sz w:val="15"/>
        </w:rPr>
        <w:t>dzień</w:t>
      </w:r>
      <w:r>
        <w:rPr>
          <w:sz w:val="15"/>
        </w:rPr>
        <w:tab/>
        <w:t xml:space="preserve"> Kierownik jednostki</w:t>
      </w:r>
    </w:p>
    <w:p w:rsidR="003B6EBA" w:rsidRDefault="008B0220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B6EBA" w:rsidRDefault="008B0220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3B6EBA" w:rsidRDefault="003B6EBA">
      <w:pPr>
        <w:sectPr w:rsidR="003B6E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3B6EBA" w:rsidRDefault="008B0220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3B6EBA" w:rsidRDefault="008B0220">
      <w:pPr>
        <w:pStyle w:val="Nagwek1"/>
        <w:spacing w:after="0" w:line="259" w:lineRule="auto"/>
        <w:ind w:left="2674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3B6EBA" w:rsidRDefault="008B0220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3B6EBA" w:rsidRDefault="008B0220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B6EBA" w:rsidRDefault="008B0220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B6EBA" w:rsidRDefault="008B0220">
      <w:pPr>
        <w:spacing w:after="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6EBA" w:rsidRDefault="008B0220">
      <w:pPr>
        <w:pStyle w:val="Nagwek1"/>
      </w:pPr>
      <w:r>
        <w:rPr>
          <w:rFonts w:ascii="Book Antiqua" w:eastAsia="Book Antiqua" w:hAnsi="Book Antiqua" w:cs="Book Antiqua"/>
          <w:b w:val="0"/>
          <w:sz w:val="22"/>
        </w:rPr>
        <w:t xml:space="preserve">Informacje  o   </w:t>
      </w:r>
      <w:r>
        <w:t xml:space="preserve">LXXXI   Liceum Ogólnokształcącym  im. </w:t>
      </w:r>
      <w:r>
        <w:t xml:space="preserve">Aleksandra Fredry </w:t>
      </w:r>
    </w:p>
    <w:p w:rsidR="003B6EBA" w:rsidRDefault="008B0220">
      <w:pPr>
        <w:spacing w:after="51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75154" name="Group 75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91621" name="Shape 91621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C4877" id="Group 75154" o:spid="_x0000_s1026" style="width:454.25pt;height:.7pt;mso-position-horizontal-relative:char;mso-position-vertical-relative:lin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">
                <v:shape id="Shape 9162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LJ8YA&#10;AADeAAAADwAAAGRycy9kb3ducmV2LnhtbESPT4vCMBTE78J+h/AW9iJr2h7UrUZZXBUPHvyH50fz&#10;ti02L7WJWr+9EQSPw8z8hhlPW1OJKzWutKwg7kUgiDOrS84VHPaL7yEI55E1VpZJwZ0cTCcfnTGm&#10;2t54S9edz0WAsEtRQeF9nUrpsoIMup6tiYP3bxuDPsgml7rBW4CbSiZR1JcGSw4LBdY0Kyg77S5G&#10;wZy6y2OyOdH+MPDx3zmi+3pOSn19tr8jEJ5a/w6/2iut4CfuJzE874Qr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MLJ8YAAADeAAAADwAAAAAAAAAAAAAAAACYAgAAZHJz&#10;L2Rvd25yZXYueG1sUEsFBgAAAAAEAAQA9QAAAIsDAAAAAA==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:rsidR="003B6EBA" w:rsidRDefault="008B0220">
      <w:pPr>
        <w:spacing w:after="0"/>
        <w:ind w:left="566"/>
      </w:pPr>
      <w:r>
        <w:rPr>
          <w:rFonts w:ascii="Book Antiqua" w:eastAsia="Book Antiqua" w:hAnsi="Book Antiqua" w:cs="Book Antiqua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3B6EBA" w:rsidRDefault="008B0220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3B6EBA" w:rsidRDefault="008B0220">
      <w:pPr>
        <w:spacing w:after="2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pStyle w:val="Nagwek1"/>
      </w:pPr>
      <w:r>
        <w:t xml:space="preserve">          LXXXI   Liceum Ogólnokształcące  im. Aleksandra Fredry </w:t>
      </w:r>
    </w:p>
    <w:p w:rsidR="003B6EBA" w:rsidRDefault="008B0220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75156" name="Group 75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91622" name="Shape 91622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18D6" id="Group 75156" o:spid="_x0000_s1026" style="width:454.25pt;height:.7pt;mso-position-horizontal-relative:char;mso-position-vertical-relative:lin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">
                <v:shape id="Shape 9162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VUMYA&#10;AADeAAAADwAAAGRycy9kb3ducmV2LnhtbESPT4vCMBTE74LfITzBy6Jpe3C1GkVWVzzswX94fjTP&#10;tti8dJus1m9vhAWPw8z8hpktWlOJGzWutKwgHkYgiDOrS84VnI7fgzEI55E1VpZJwYMcLObdzgxT&#10;be+8p9vB5yJA2KWooPC+TqV0WUEG3dDWxMG72MagD7LJpW7wHuCmkkkUjaTBksNCgTV9FZRdD39G&#10;wZo+Nudkd6Xj6dPHq9+IHj9rUqrfa5dTEJ5a/w7/t7dawSQeJQ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GVUMYAAADeAAAADwAAAAAAAAAAAAAAAACYAgAAZHJz&#10;L2Rvd25yZXYueG1sUEsFBgAAAAAEAAQA9QAAAIsDAAAAAA==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7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Miła  7      00-180  Warszawa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3B6EBA" w:rsidRDefault="008B0220">
      <w:pPr>
        <w:spacing w:after="6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pStyle w:val="Nagwek1"/>
        <w:ind w:left="1004"/>
      </w:pPr>
      <w:r>
        <w:t xml:space="preserve">ul. Miła  7      00-180  Warszawa </w:t>
      </w:r>
    </w:p>
    <w:p w:rsidR="003B6EBA" w:rsidRDefault="008B0220">
      <w:pPr>
        <w:spacing w:after="13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Liceum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7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3B6EBA" w:rsidRDefault="008B0220">
      <w:pPr>
        <w:spacing w:after="1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3B6EBA" w:rsidRDefault="008B0220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pStyle w:val="Nagwek1"/>
        <w:ind w:left="911" w:hanging="360"/>
      </w:pPr>
      <w:r>
        <w:rPr>
          <w:sz w:val="20"/>
        </w:rPr>
        <w:lastRenderedPageBreak/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3B6EBA" w:rsidRDefault="008B0220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</w:t>
      </w:r>
      <w:r>
        <w:rPr>
          <w:rFonts w:ascii="Times New Roman" w:eastAsia="Times New Roman" w:hAnsi="Times New Roman" w:cs="Times New Roman"/>
          <w:sz w:val="24"/>
        </w:rPr>
        <w:t>z. U. z 2019 poz. 351 t. j.), z uwzględnieniem szczególnych zasad wyceny zawartych w rozporządzeniu Ministra finansów z dnia 13 września 2017 r. w sprawie szczególnych zasad rachunkowości oraz planów kont dla budżetu państwa, budżetów jednostek samorządu t</w:t>
      </w:r>
      <w:r>
        <w:rPr>
          <w:rFonts w:ascii="Times New Roman" w:eastAsia="Times New Roman" w:hAnsi="Times New Roman" w:cs="Times New Roman"/>
          <w:sz w:val="24"/>
        </w:rPr>
        <w:t xml:space="preserve">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3B6EBA" w:rsidRDefault="008B0220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numPr>
          <w:ilvl w:val="0"/>
          <w:numId w:val="2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Odpisy amor</w:t>
      </w:r>
      <w:r>
        <w:rPr>
          <w:rFonts w:ascii="Times New Roman" w:eastAsia="Times New Roman" w:hAnsi="Times New Roman" w:cs="Times New Roman"/>
          <w:sz w:val="24"/>
        </w:rPr>
        <w:t xml:space="preserve">tyzacyjne są dokonywane przy zastosowaniu metody liniowej wg stawek zgodnych z wykazem rocznych stawek amortyzacyjnych w ustawie o podatku dochodowym od osób prawnych; </w:t>
      </w:r>
    </w:p>
    <w:p w:rsidR="003B6EBA" w:rsidRDefault="008B0220">
      <w:pPr>
        <w:numPr>
          <w:ilvl w:val="0"/>
          <w:numId w:val="2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pomniejszonej o dot</w:t>
      </w:r>
      <w:r>
        <w:rPr>
          <w:rFonts w:ascii="Times New Roman" w:eastAsia="Times New Roman" w:hAnsi="Times New Roman" w:cs="Times New Roman"/>
          <w:sz w:val="24"/>
        </w:rPr>
        <w:t xml:space="preserve">ychczas dokonane odpisy umorzeniowe; </w:t>
      </w:r>
    </w:p>
    <w:p w:rsidR="003B6EBA" w:rsidRDefault="008B0220">
      <w:pPr>
        <w:numPr>
          <w:ilvl w:val="0"/>
          <w:numId w:val="2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3B6EBA" w:rsidRDefault="008B0220">
      <w:pPr>
        <w:numPr>
          <w:ilvl w:val="0"/>
          <w:numId w:val="2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</w:t>
      </w:r>
      <w:r>
        <w:rPr>
          <w:rFonts w:ascii="Times New Roman" w:eastAsia="Times New Roman" w:hAnsi="Times New Roman" w:cs="Times New Roman"/>
          <w:sz w:val="24"/>
        </w:rPr>
        <w:t xml:space="preserve">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3B6EBA" w:rsidRDefault="008B0220">
      <w:pPr>
        <w:numPr>
          <w:ilvl w:val="0"/>
          <w:numId w:val="2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</w:t>
      </w:r>
      <w:r>
        <w:rPr>
          <w:rFonts w:ascii="Times New Roman" w:eastAsia="Times New Roman" w:hAnsi="Times New Roman" w:cs="Times New Roman"/>
          <w:sz w:val="24"/>
        </w:rPr>
        <w:t xml:space="preserve">i nie przekraczającej 10 000,00 zł o przewidywanym okresie użytkowania powyżej roku prowadzi się na koncie analitycznym 013 (ewidencja wartościowa).  </w:t>
      </w:r>
    </w:p>
    <w:p w:rsidR="003B6EBA" w:rsidRDefault="008B0220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 ich do użytkowania dokonuje się jednorazowych odpisów ich wartości nabycia w koszty;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numPr>
          <w:ilvl w:val="0"/>
          <w:numId w:val="2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</w:t>
      </w:r>
      <w:r>
        <w:rPr>
          <w:rFonts w:ascii="Times New Roman" w:eastAsia="Times New Roman" w:hAnsi="Times New Roman" w:cs="Times New Roman"/>
          <w:sz w:val="24"/>
        </w:rPr>
        <w:t xml:space="preserve">ów obrotowych, w ramach centralnego zaopatrzenia odnosi się w ciężar funduszu jednostki. </w:t>
      </w:r>
    </w:p>
    <w:p w:rsidR="003B6EBA" w:rsidRDefault="008B0220">
      <w:pPr>
        <w:numPr>
          <w:ilvl w:val="0"/>
          <w:numId w:val="2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</w:t>
      </w:r>
      <w:r>
        <w:rPr>
          <w:rFonts w:ascii="Times New Roman" w:eastAsia="Times New Roman" w:hAnsi="Times New Roman" w:cs="Times New Roman"/>
          <w:sz w:val="24"/>
        </w:rPr>
        <w:t xml:space="preserve">dług klasyfikacji wymaganej w raportowaniu budżetowym. Wartość należności na dzień bilansowy aktualizuje się  </w:t>
      </w:r>
    </w:p>
    <w:p w:rsidR="003B6EBA" w:rsidRDefault="008B0220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uwzględnieniem prawdopodobieństwa zapłaty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lastRenderedPageBreak/>
        <w:t>nie późn</w:t>
      </w:r>
      <w:r>
        <w:rPr>
          <w:rFonts w:ascii="Times New Roman" w:eastAsia="Times New Roman" w:hAnsi="Times New Roman" w:cs="Times New Roman"/>
          <w:sz w:val="24"/>
        </w:rPr>
        <w:t xml:space="preserve">iej niż pod datą ostatniego dnia kwartału w wysokości odsetek należnych na koniec tego kwartału lub w momencie zapłaty. Odpisy </w:t>
      </w:r>
    </w:p>
    <w:p w:rsidR="003B6EBA" w:rsidRDefault="008B0220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3B6EBA" w:rsidRDefault="008B0220">
      <w:pPr>
        <w:numPr>
          <w:ilvl w:val="0"/>
          <w:numId w:val="2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</w:t>
      </w:r>
      <w:r>
        <w:rPr>
          <w:rFonts w:ascii="Times New Roman" w:eastAsia="Times New Roman" w:hAnsi="Times New Roman" w:cs="Times New Roman"/>
          <w:sz w:val="24"/>
        </w:rPr>
        <w:t>e w sposób pozwalający na wyodrębnienie ich tytułów, kontrahentów, podziału na długo  i krótkoterminowe według klasyfikacji wymaganej w raportowaniu budżetowym. Odpisane, przedawnione i umorzone zobowiązania wycenia się  w kwocie wymagającej zapłaty i ujmu</w:t>
      </w:r>
      <w:r>
        <w:rPr>
          <w:rFonts w:ascii="Times New Roman" w:eastAsia="Times New Roman" w:hAnsi="Times New Roman" w:cs="Times New Roman"/>
          <w:sz w:val="24"/>
        </w:rPr>
        <w:t xml:space="preserve">je w przychodach finansowych. Rezerwy na zobowiązania nie są tworzone. </w:t>
      </w:r>
    </w:p>
    <w:p w:rsidR="003B6EBA" w:rsidRDefault="008B0220">
      <w:pPr>
        <w:numPr>
          <w:ilvl w:val="0"/>
          <w:numId w:val="2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numPr>
          <w:ilvl w:val="0"/>
          <w:numId w:val="2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według ic</w:t>
      </w:r>
      <w:r>
        <w:rPr>
          <w:rFonts w:ascii="Times New Roman" w:eastAsia="Times New Roman" w:hAnsi="Times New Roman" w:cs="Times New Roman"/>
          <w:sz w:val="24"/>
        </w:rPr>
        <w:t xml:space="preserve">h wartości nominalnej; </w:t>
      </w:r>
    </w:p>
    <w:p w:rsidR="003B6EBA" w:rsidRDefault="008B0220">
      <w:pPr>
        <w:numPr>
          <w:ilvl w:val="0"/>
          <w:numId w:val="2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poprzedn</w:t>
      </w:r>
      <w:r>
        <w:rPr>
          <w:rFonts w:ascii="Times New Roman" w:eastAsia="Times New Roman" w:hAnsi="Times New Roman" w:cs="Times New Roman"/>
          <w:sz w:val="24"/>
        </w:rPr>
        <w:t xml:space="preserve">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B6EBA" w:rsidRDefault="008B0220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3B6EBA" w:rsidRDefault="008B0220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EBA" w:rsidRDefault="008B0220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3B6EBA" w:rsidRDefault="008B02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8B02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EBA" w:rsidRDefault="003B6EBA">
      <w:pPr>
        <w:sectPr w:rsidR="003B6E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587" w:right="1129" w:bottom="1350" w:left="1702" w:header="859" w:footer="857" w:gutter="0"/>
          <w:cols w:space="708"/>
        </w:sectPr>
      </w:pPr>
    </w:p>
    <w:p w:rsidR="003B6EBA" w:rsidRDefault="008B0220">
      <w:pPr>
        <w:pStyle w:val="Nagwek2"/>
      </w:pPr>
      <w:r>
        <w:lastRenderedPageBreak/>
        <w:t>Załącznik nr 21</w:t>
      </w:r>
    </w:p>
    <w:p w:rsidR="003B6EBA" w:rsidRDefault="008B0220">
      <w:pPr>
        <w:spacing w:after="223" w:line="255" w:lineRule="auto"/>
        <w:ind w:left="8823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5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3B6EBA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8B0220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B6EBA" w:rsidRDefault="003B6EBA"/>
        </w:tc>
      </w:tr>
      <w:tr w:rsidR="003B6EBA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3B6EBA" w:rsidRDefault="008B022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B6EBA" w:rsidRDefault="008B022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B6E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3 942 489,37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86 641,00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191 754,27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4 220 884,64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48 570,69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48 570,69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48 570,69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48 570,69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3 942 489,37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86 641,00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240 324,96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4 269 455,33</w:t>
            </w:r>
          </w:p>
        </w:tc>
      </w:tr>
      <w:tr w:rsidR="003B6E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811 534,75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81 241,00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188 444,34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1 081 220,09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98 562,24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50 297,61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154 259,85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98 562,24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5 400,00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1 726,92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105 689,16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48 570,69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48 570,69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910 096,99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86 641,00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238 741,95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1 235 479,94</w:t>
            </w:r>
          </w:p>
        </w:tc>
      </w:tr>
      <w:tr w:rsidR="003B6E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3 130 954,62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3 309,93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3 139 664,55</w:t>
            </w:r>
          </w:p>
        </w:tc>
      </w:tr>
      <w:tr w:rsidR="003B6E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3 032 392,38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1 583,01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3 033 975,39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5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3B6EBA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3B6EBA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EBA" w:rsidRDefault="003B6EBA"/>
        </w:tc>
      </w:tr>
      <w:tr w:rsidR="003B6E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5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3B6EBA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3B6EBA" w:rsidRDefault="008B0220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3B6EBA" w:rsidRDefault="008B0220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3B6EBA" w:rsidRDefault="008B0220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3B6EBA" w:rsidRDefault="008B0220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3B6EBA" w:rsidRDefault="008B0220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3B6EBA" w:rsidRDefault="008B0220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3B6EBA" w:rsidRDefault="008B0220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3B6EBA" w:rsidRDefault="008B0220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3B6EBA" w:rsidRDefault="008B0220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5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3B6EBA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3B6EBA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5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3B6EBA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3B6EBA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3B6EBA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B6EBA" w:rsidRDefault="008B0220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5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3B6EBA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numPr>
          <w:ilvl w:val="1"/>
          <w:numId w:val="3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3B6EBA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3B6EBA" w:rsidRDefault="008B0220">
      <w:pPr>
        <w:spacing w:after="0"/>
        <w:ind w:right="1311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5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3B6EBA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B6EBA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B6EBA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</w:tbl>
    <w:p w:rsidR="003B6EBA" w:rsidRDefault="008B0220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5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26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3B6EBA" w:rsidRDefault="008B0220">
      <w:pPr>
        <w:spacing w:after="26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246"/>
        <w:gridCol w:w="286"/>
        <w:gridCol w:w="1668"/>
        <w:gridCol w:w="1383"/>
        <w:gridCol w:w="1382"/>
      </w:tblGrid>
      <w:tr w:rsidR="003B6EBA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5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3B6EBA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138" w:line="261" w:lineRule="auto"/>
        <w:ind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3B6E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EBA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5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3B6EBA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EBA" w:rsidRDefault="003B6E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3B6EBA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3B6EBA" w:rsidRDefault="008B0220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3B6EBA" w:rsidRDefault="008B0220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3B6EBA" w:rsidRDefault="008B022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5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EBA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28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5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518,87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198,24</w:t>
            </w:r>
          </w:p>
        </w:tc>
      </w:tr>
      <w:tr w:rsidR="003B6EBA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518,87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198,24</w:t>
            </w:r>
          </w:p>
        </w:tc>
      </w:tr>
      <w:tr w:rsidR="003B6EBA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518,87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198,24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5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5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E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5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3B6EBA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52 024,40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92 702,51</w:t>
            </w:r>
          </w:p>
        </w:tc>
      </w:tr>
    </w:tbl>
    <w:p w:rsidR="003B6EBA" w:rsidRDefault="008B0220">
      <w:pPr>
        <w:spacing w:after="42"/>
        <w:ind w:right="4382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p w:rsidR="003B6EBA" w:rsidRDefault="008B0220">
      <w:pPr>
        <w:spacing w:after="0" w:line="265" w:lineRule="auto"/>
        <w:ind w:left="2"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3B6EBA" w:rsidRDefault="008B0220">
      <w:pPr>
        <w:spacing w:after="0"/>
      </w:pPr>
      <w:r>
        <w:br w:type="page"/>
      </w:r>
    </w:p>
    <w:p w:rsidR="003B6EBA" w:rsidRDefault="008B0220">
      <w:pPr>
        <w:spacing w:after="187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3B6EBA" w:rsidRDefault="008B0220">
      <w:pPr>
        <w:spacing w:after="3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5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3B6EBA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B6EB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EBA" w:rsidRDefault="003B6E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E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59,12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19 128,77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13 540,10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13 410,04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8 175,00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863,30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4 855,43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5 365,10</w:t>
            </w:r>
          </w:p>
        </w:tc>
      </w:tr>
      <w:tr w:rsidR="003B6E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19 128,77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13 599,22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-10667</wp:posOffset>
                </wp:positionH>
                <wp:positionV relativeFrom="paragraph">
                  <wp:posOffset>-28334</wp:posOffset>
                </wp:positionV>
                <wp:extent cx="5596763" cy="132588"/>
                <wp:effectExtent l="0" t="0" r="0" b="0"/>
                <wp:wrapNone/>
                <wp:docPr id="82110" name="Group 8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763" cy="132588"/>
                          <a:chOff x="0" y="0"/>
                          <a:chExt cx="5596763" cy="132588"/>
                        </a:xfrm>
                      </wpg:grpSpPr>
                      <wps:wsp>
                        <wps:cNvPr id="91627" name="Shape 91627"/>
                        <wps:cNvSpPr/>
                        <wps:spPr>
                          <a:xfrm>
                            <a:off x="0" y="0"/>
                            <a:ext cx="5596763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763" h="132588">
                                <a:moveTo>
                                  <a:pt x="0" y="0"/>
                                </a:moveTo>
                                <a:lnTo>
                                  <a:pt x="5596763" y="0"/>
                                </a:lnTo>
                                <a:lnTo>
                                  <a:pt x="5596763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0" y="762"/>
                            <a:ext cx="559595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951" h="131064">
                                <a:moveTo>
                                  <a:pt x="0" y="0"/>
                                </a:moveTo>
                                <a:lnTo>
                                  <a:pt x="189738" y="0"/>
                                </a:lnTo>
                                <a:lnTo>
                                  <a:pt x="5595951" y="126492"/>
                                </a:lnTo>
                                <a:lnTo>
                                  <a:pt x="5595951" y="131064"/>
                                </a:lnTo>
                                <a:lnTo>
                                  <a:pt x="5400878" y="131064"/>
                                </a:lnTo>
                                <a:lnTo>
                                  <a:pt x="0" y="4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0" y="762"/>
                            <a:ext cx="559595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951" h="131064">
                                <a:moveTo>
                                  <a:pt x="5400878" y="0"/>
                                </a:moveTo>
                                <a:lnTo>
                                  <a:pt x="5595951" y="0"/>
                                </a:lnTo>
                                <a:lnTo>
                                  <a:pt x="5595951" y="4572"/>
                                </a:lnTo>
                                <a:lnTo>
                                  <a:pt x="18973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6367"/>
                                </a:lnTo>
                                <a:lnTo>
                                  <a:pt x="540087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50472" id="Group 82110" o:spid="_x0000_s1026" style="position:absolute;margin-left:-.85pt;margin-top:-2.25pt;width:440.7pt;height:10.45pt;z-index:-251658240" coordsize="5596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">
                <v:shape id="Shape 91627" o:spid="_x0000_s1027" style="position:absolute;width:55967;height:1325;visibility:visible;mso-wrap-style:square;v-text-anchor:top" coordsize="5596763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7bccA&#10;AADeAAAADwAAAGRycy9kb3ducmV2LnhtbESPQWsCMRSE70L/Q3gFb5rVslZXo0hB9Fa1evD22Lzu&#10;Lt28xE3Utb++KQgeh5n5hpktWlOLKzW+sqxg0E9AEOdWV1woOHytemMQPiBrrC2Tgjt5WMxfOjPM&#10;tL3xjq77UIgIYZ+hgjIEl0np85IM+r51xNH7to3BEGVTSN3gLcJNLYdJMpIGK44LJTr6KCn/2V+M&#10;gq1dp7/1yr3dz61OjkV6cp95qlT3tV1OQQRqwzP8aG+0gslgNHyH/zvx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7e23HAAAA3gAAAA8AAAAAAAAAAAAAAAAAmAIAAGRy&#10;cy9kb3ducmV2LnhtbFBLBQYAAAAABAAEAPUAAACMAwAAAAA=&#10;" path="m,l5596763,r,132588l,132588,,e" fillcolor="#ffc000" stroked="f" strokeweight="0">
                  <v:stroke miterlimit="83231f" joinstyle="miter"/>
                  <v:path arrowok="t" textboxrect="0,0,5596763,132588"/>
                </v:shape>
                <v:shape id="Shape 8610" o:spid="_x0000_s1028" style="position:absolute;top:7;width:55959;height:1311;visibility:visible;mso-wrap-style:square;v-text-anchor:top" coordsize="559595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xcb8A&#10;AADdAAAADwAAAGRycy9kb3ducmV2LnhtbERPz2vCMBS+D/wfwhO8zVQRKdUoKjrcUTfvz+bZBJuX&#10;0mRt998vh4HHj+/3eju4WnTUButZwWyagSAuvbZcKfj+Or3nIEJE1lh7JgW/FGC7Gb2tsdC+5wt1&#10;11iJFMKhQAUmxqaQMpSGHIapb4gT9/Ctw5hgW0ndYp/CXS3nWbaUDi2nBoMNHQyVz+uPU3DsZN7b&#10;Bd5v5/2HfdDnnk6NUWoyHnYrEJGG+BL/u89aQb6cpf3pTXoC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/FxvwAAAN0AAAAPAAAAAAAAAAAAAAAAAJgCAABkcnMvZG93bnJl&#10;di54bWxQSwUGAAAAAAQABAD1AAAAhAMAAAAA&#10;" path="m,l189738,,5595951,126492r,4572l5400878,131064,,4697,,xe" fillcolor="black" strokeweight=".14pt">
                  <v:path arrowok="t" textboxrect="0,0,5595951,131064"/>
                </v:shape>
                <v:shape id="Shape 8611" o:spid="_x0000_s1029" style="position:absolute;top:7;width:55959;height:1311;visibility:visible;mso-wrap-style:square;v-text-anchor:top" coordsize="559595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U6sMA&#10;AADdAAAADwAAAGRycy9kb3ducmV2LnhtbESPQWvCQBSE74X+h+UVequbSJEQXUVLLfaotvdn9pld&#10;zL4N2TVJ/31XEDwOM/MNs1iNrhE9dcF6VpBPMhDEldeWawU/x+1bASJEZI2NZ1LwRwFWy+enBZba&#10;D7yn/hBrkSAcSlRgYmxLKUNlyGGY+JY4eWffOYxJdrXUHQ4J7ho5zbKZdGg5LRhs6cNQdTlcnYLP&#10;XhaDfcfT727zZc/0vaFta5R6fRnXcxCRxvgI39s7raCY5Tnc3q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9U6sMAAADdAAAADwAAAAAAAAAAAAAAAACYAgAAZHJzL2Rv&#10;d25yZXYueG1sUEsFBgAAAAAEAAQA9QAAAIgDAAAAAA==&#10;" path="m5400878,r195073,l5595951,4572,189738,131064,,131064r,-4697l5400878,xe" fillcolor="black" strokeweight=".14pt">
                  <v:path arrowok="t" textboxrect="0,0,5595951,13106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7"/>
        </w:rPr>
        <w:t xml:space="preserve">1.16.c. Informacje o odsetkach naliczonych od należności na dzień bilansowy </w:t>
      </w:r>
    </w:p>
    <w:tbl>
      <w:tblPr>
        <w:tblStyle w:val="TableGrid"/>
        <w:tblW w:w="8820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3B6EBA">
        <w:trPr>
          <w:trHeight w:val="5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689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Odsetki wyliczone za pomocą stóp procentowych wynikających z zawartych kontraktów na koniec okresu objętego sprawozdaniem finansowym</w:t>
            </w:r>
          </w:p>
        </w:tc>
      </w:tr>
      <w:tr w:rsidR="003B6EBA">
        <w:trPr>
          <w:trHeight w:val="197"/>
        </w:trPr>
        <w:tc>
          <w:tcPr>
            <w:tcW w:w="192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 aktywów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odsetki zrealizowane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odsetki niezrealizowane, płatne</w:t>
            </w:r>
          </w:p>
        </w:tc>
      </w:tr>
      <w:tr w:rsidR="003B6EBA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 3 mies.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 3 do 12 mies.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powyżej 12 mies.</w:t>
            </w:r>
          </w:p>
        </w:tc>
      </w:tr>
      <w:tr w:rsidR="003B6EBA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66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-10667</wp:posOffset>
                </wp:positionH>
                <wp:positionV relativeFrom="paragraph">
                  <wp:posOffset>-32906</wp:posOffset>
                </wp:positionV>
                <wp:extent cx="5596763" cy="278892"/>
                <wp:effectExtent l="0" t="0" r="0" b="0"/>
                <wp:wrapNone/>
                <wp:docPr id="82113" name="Group 8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763" cy="278892"/>
                          <a:chOff x="0" y="0"/>
                          <a:chExt cx="5596763" cy="278892"/>
                        </a:xfrm>
                      </wpg:grpSpPr>
                      <wps:wsp>
                        <wps:cNvPr id="91628" name="Shape 91628"/>
                        <wps:cNvSpPr/>
                        <wps:spPr>
                          <a:xfrm>
                            <a:off x="0" y="0"/>
                            <a:ext cx="5596763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763" h="278892">
                                <a:moveTo>
                                  <a:pt x="0" y="0"/>
                                </a:moveTo>
                                <a:lnTo>
                                  <a:pt x="5596763" y="0"/>
                                </a:lnTo>
                                <a:lnTo>
                                  <a:pt x="5596763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0" y="762"/>
                            <a:ext cx="5595951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951" h="277368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  <a:lnTo>
                                  <a:pt x="5595951" y="272796"/>
                                </a:lnTo>
                                <a:lnTo>
                                  <a:pt x="5595951" y="277368"/>
                                </a:lnTo>
                                <a:lnTo>
                                  <a:pt x="5504510" y="277368"/>
                                </a:lnTo>
                                <a:lnTo>
                                  <a:pt x="0" y="4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0" y="762"/>
                            <a:ext cx="5595951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951" h="277368">
                                <a:moveTo>
                                  <a:pt x="5504510" y="0"/>
                                </a:moveTo>
                                <a:lnTo>
                                  <a:pt x="5595951" y="0"/>
                                </a:lnTo>
                                <a:lnTo>
                                  <a:pt x="5595951" y="4572"/>
                                </a:lnTo>
                                <a:lnTo>
                                  <a:pt x="86106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272532"/>
                                </a:lnTo>
                                <a:lnTo>
                                  <a:pt x="550451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7E4DE" id="Group 82113" o:spid="_x0000_s1026" style="position:absolute;margin-left:-.85pt;margin-top:-2.6pt;width:440.7pt;height:21.95pt;z-index:-251657216" coordsize="55967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">
                <v:shape id="Shape 91628" o:spid="_x0000_s1027" style="position:absolute;width:55967;height:2788;visibility:visible;mso-wrap-style:square;v-text-anchor:top" coordsize="5596763,27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bVMEA&#10;AADeAAAADwAAAGRycy9kb3ducmV2LnhtbERPz2vCMBS+D/wfwhN2m2kVi1ajiLKxq1XGjo/krSlr&#10;XmoTtfvvl4Pg8eP7vd4OrhU36kPjWUE+yUAQa28arhWcT+9vCxAhIhtsPZOCPwqw3Yxe1lgaf+cj&#10;3apYixTCoUQFNsaulDJoSw7DxHfEifvxvcOYYF9L0+M9hbtWTrOskA4bTg0WO9pb0r/V1SmYzU9y&#10;5i/++6va6dzqA35oWSj1Oh52KxCRhvgUP9yfRsEyL6Zpb7qTr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m1TBAAAA3gAAAA8AAAAAAAAAAAAAAAAAmAIAAGRycy9kb3du&#10;cmV2LnhtbFBLBQYAAAAABAAEAPUAAACGAwAAAAA=&#10;" path="m,l5596763,r,278892l,278892,,e" fillcolor="#ffc000" stroked="f" strokeweight="0">
                  <v:stroke miterlimit="83231f" joinstyle="miter"/>
                  <v:path arrowok="t" textboxrect="0,0,5596763,278892"/>
                </v:shape>
                <v:shape id="Shape 8612" o:spid="_x0000_s1028" style="position:absolute;top:7;width:55959;height:2774;visibility:visible;mso-wrap-style:square;v-text-anchor:top" coordsize="5595951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nRcUA&#10;AADdAAAADwAAAGRycy9kb3ducmV2LnhtbESPT4vCMBTE78J+h/AWvGmqB/90jUV2FQRBsLr3R/Ns&#10;a5uX0sTa/fYbQfA4zMxvmFXSm1p01LrSsoLJOAJBnFldcq7gct6NFiCcR9ZYWyYFf+QgWX8MVhhr&#10;++ATdanPRYCwi1FB4X0TS+myggy6sW2Ig3e1rUEfZJtL3eIjwE0tp1E0kwZLDgsFNvRdUFald6Pg&#10;J+r2h819t+RlenPH+TY7VL9OqeFnv/kC4an37/CrvdcKFrPJFJ5vw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2dFxQAAAN0AAAAPAAAAAAAAAAAAAAAAAJgCAABkcnMv&#10;ZG93bnJldi54bWxQSwUGAAAAAAQABAD1AAAAigMAAAAA&#10;" path="m,l86106,,5595951,272796r,4572l5504510,277368,,4836,,xe" fillcolor="black" strokeweight=".14pt">
                  <v:path arrowok="t" textboxrect="0,0,5595951,277368"/>
                </v:shape>
                <v:shape id="Shape 8613" o:spid="_x0000_s1029" style="position:absolute;top:7;width:55959;height:2774;visibility:visible;mso-wrap-style:square;v-text-anchor:top" coordsize="5595951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C3sQA&#10;AADdAAAADwAAAGRycy9kb3ducmV2LnhtbESPQYvCMBSE74L/ITzBm6YquFqNIu4KgrBg1fujebbV&#10;5qU0sXb//UYQPA4z8w2zXLemFA3VrrCsYDSMQBCnVhecKTifdoMZCOeRNZaWScEfOVivup0lxto+&#10;+UhN4jMRIOxiVJB7X8VSujQng25oK+LgXW1t0AdZZ1LX+AxwU8pxFE2lwYLDQo4VbXNK78nDKPiO&#10;mv1h89jNeZ7c3O/XT3q4X5xS/V67WYDw1PpP+N3eawWz6WgCrzfh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wt7EAAAA3QAAAA8AAAAAAAAAAAAAAAAAmAIAAGRycy9k&#10;b3ducmV2LnhtbFBLBQYAAAAABAAEAPUAAACJAwAAAAA=&#10;" path="m5504510,r91441,l5595951,4572,86106,277368,,277368r,-4836l5504510,xe" fillcolor="black" strokeweight=".14pt">
                  <v:path arrowok="t" textboxrect="0,0,5595951,27736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7"/>
        </w:rPr>
        <w:t xml:space="preserve">1.16.d. Informacje o niezrealizowanych odsetkach od należności objętych odpisem aktualizującym na koniec roku obrotowego </w:t>
      </w:r>
    </w:p>
    <w:tbl>
      <w:tblPr>
        <w:tblStyle w:val="TableGrid"/>
        <w:tblW w:w="5620" w:type="dxa"/>
        <w:tblInd w:w="-25" w:type="dxa"/>
        <w:tblCellMar>
          <w:top w:w="14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Kategoria aktywów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20…. r.</w:t>
            </w:r>
          </w:p>
        </w:tc>
      </w:tr>
      <w:tr w:rsidR="003B6EBA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76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Niezrealizowane odsetki od należności objęte odpisem aktualizującym na koniec roku obrotowego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3B6EBA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3B6EBA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3B6EBA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3B6EBA" w:rsidRDefault="008B0220">
      <w:pPr>
        <w:spacing w:after="10"/>
        <w:ind w:left="1258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5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3B6E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26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3B6EBA">
      <w:pPr>
        <w:spacing w:after="0"/>
        <w:ind w:left="-296" w:right="8550"/>
      </w:pPr>
    </w:p>
    <w:tbl>
      <w:tblPr>
        <w:tblStyle w:val="TableGrid"/>
        <w:tblW w:w="7153" w:type="dxa"/>
        <w:tblInd w:w="-26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0"/>
        <w:gridCol w:w="2062"/>
        <w:gridCol w:w="1532"/>
      </w:tblGrid>
      <w:tr w:rsidR="003B6EBA">
        <w:trPr>
          <w:trHeight w:val="458"/>
        </w:trPr>
        <w:tc>
          <w:tcPr>
            <w:tcW w:w="3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r>
        <w:br w:type="page"/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5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3B6EBA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15 000,00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15 000,00</w:t>
            </w:r>
          </w:p>
        </w:tc>
      </w:tr>
      <w:tr w:rsidR="003B6EBA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15 000,00</w:t>
            </w:r>
          </w:p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5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3B6EBA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3B6EBA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</w:tbl>
    <w:p w:rsidR="003B6EBA" w:rsidRDefault="008B0220">
      <w:r>
        <w:br w:type="page"/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5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404,05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274,00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404,05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274,00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404,05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274,00</w:t>
            </w:r>
          </w:p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404,05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274,00</w:t>
            </w:r>
          </w:p>
        </w:tc>
      </w:tr>
    </w:tbl>
    <w:p w:rsidR="003B6EBA" w:rsidRDefault="008B0220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95 012,28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70 142,00</w:t>
            </w:r>
          </w:p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111 970,87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63 114,60</w:t>
            </w:r>
          </w:p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3 564,08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3 304,86</w:t>
            </w:r>
          </w:p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210 547,23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136 561,46</w:t>
            </w:r>
          </w:p>
        </w:tc>
      </w:tr>
    </w:tbl>
    <w:p w:rsidR="003B6EBA" w:rsidRDefault="008B0220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B6EBA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48 303,68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24 287,36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46 022,50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20 101,62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1 511,18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3 274,65</w:t>
            </w:r>
          </w:p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770,00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911,09</w:t>
            </w:r>
          </w:p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48 303,68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24 287,36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5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B6EBA">
        <w:trPr>
          <w:trHeight w:val="38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EBA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B6EBA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6,59</w:t>
            </w:r>
          </w:p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1,34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2,23</w:t>
            </w:r>
          </w:p>
        </w:tc>
      </w:tr>
      <w:tr w:rsidR="003B6EBA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14,16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4,36</w:t>
            </w:r>
          </w:p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6,59</w:t>
            </w:r>
          </w:p>
        </w:tc>
      </w:tr>
    </w:tbl>
    <w:p w:rsidR="003B6EBA" w:rsidRDefault="008B0220">
      <w:pPr>
        <w:spacing w:after="3" w:line="261" w:lineRule="auto"/>
        <w:ind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5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B6EBA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EBA" w:rsidRDefault="008B0220">
      <w:pPr>
        <w:spacing w:after="0"/>
        <w:ind w:left="7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5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3B6EBA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</w:tr>
      <w:tr w:rsidR="003B6EBA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8B0220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</w:t>
            </w:r>
            <w:r>
              <w:rPr>
                <w:rFonts w:ascii="Times New Roman" w:eastAsia="Times New Roman" w:hAnsi="Times New Roman" w:cs="Times New Roman"/>
                <w:sz w:val="14"/>
              </w:rPr>
              <w:t>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4 501,28</w:t>
            </w:r>
          </w:p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4 501,28</w:t>
            </w:r>
          </w:p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EBA" w:rsidRDefault="003B6E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4 501,28</w:t>
            </w:r>
          </w:p>
        </w:tc>
      </w:tr>
    </w:tbl>
    <w:p w:rsidR="003B6EBA" w:rsidRDefault="008B0220">
      <w:pPr>
        <w:numPr>
          <w:ilvl w:val="1"/>
          <w:numId w:val="4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>Inne info</w:t>
      </w:r>
      <w:r>
        <w:rPr>
          <w:rFonts w:ascii="Times New Roman" w:eastAsia="Times New Roman" w:hAnsi="Times New Roman" w:cs="Times New Roman"/>
          <w:b/>
          <w:sz w:val="17"/>
        </w:rPr>
        <w:t xml:space="preserve">rmacje niż wymienione powyżej, jeżeli mogłyby w istotny sposób wpłynąć na ocenę sytuacji majątkowej i finansowej oraz wynik finansowy jednostki </w:t>
      </w:r>
    </w:p>
    <w:p w:rsidR="003B6EBA" w:rsidRDefault="008B0220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5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B6EBA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EBA" w:rsidRDefault="008B0220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3B6EBA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58,00</w:t>
            </w:r>
          </w:p>
        </w:tc>
      </w:tr>
    </w:tbl>
    <w:p w:rsidR="003B6EBA" w:rsidRDefault="008B0220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5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3B6EBA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</w:tbl>
    <w:p w:rsidR="003B6EBA" w:rsidRDefault="008B0220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5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5"/>
        <w:gridCol w:w="1672"/>
        <w:gridCol w:w="144"/>
        <w:gridCol w:w="193"/>
        <w:gridCol w:w="1444"/>
        <w:gridCol w:w="2062"/>
        <w:gridCol w:w="1532"/>
        <w:gridCol w:w="250"/>
        <w:gridCol w:w="1418"/>
        <w:gridCol w:w="2080"/>
      </w:tblGrid>
      <w:tr w:rsidR="003B6EBA">
        <w:trPr>
          <w:gridAfter w:val="1"/>
          <w:wAfter w:w="2080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3B6EBA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EBA" w:rsidRDefault="008B0220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3B6EBA" w:rsidRDefault="008B02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EBA" w:rsidRDefault="008B0220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3B6EBA" w:rsidRDefault="008B022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rPr>
          <w:gridAfter w:val="1"/>
          <w:wAfter w:w="208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EBA" w:rsidRDefault="003B6E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EBA" w:rsidRDefault="008B02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EBA" w:rsidRDefault="003B6EBA"/>
        </w:tc>
      </w:tr>
      <w:tr w:rsidR="003B6EBA">
        <w:tblPrEx>
          <w:tblCellMar>
            <w:top w:w="0" w:type="dxa"/>
            <w:right w:w="0" w:type="dxa"/>
          </w:tblCellMar>
        </w:tblPrEx>
        <w:trPr>
          <w:gridBefore w:val="1"/>
          <w:wBefore w:w="105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EBA" w:rsidRDefault="008B02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3B6EBA" w:rsidRDefault="008B0220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EBA" w:rsidRDefault="008B0220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EBA" w:rsidRDefault="008B02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3B6EBA" w:rsidRDefault="008B022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3B6EBA" w:rsidRDefault="008B0220">
      <w:pPr>
        <w:spacing w:after="0"/>
      </w:pPr>
      <w:r>
        <w:rPr>
          <w:rFonts w:ascii="Book Antiqua" w:eastAsia="Book Antiqua" w:hAnsi="Book Antiqua" w:cs="Book Antiqua"/>
          <w:sz w:val="12"/>
        </w:rPr>
        <w:t>Sporządził: Barbara Gadomska</w:t>
      </w:r>
    </w:p>
    <w:sectPr w:rsidR="003B6E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5" w:right="861" w:bottom="309" w:left="296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0220">
      <w:pPr>
        <w:spacing w:after="0" w:line="240" w:lineRule="auto"/>
      </w:pPr>
      <w:r>
        <w:separator/>
      </w:r>
    </w:p>
  </w:endnote>
  <w:endnote w:type="continuationSeparator" w:id="0">
    <w:p w:rsidR="00000000" w:rsidRDefault="008B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  <w:ind w:left="53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  <w:ind w:left="53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  <w:ind w:left="53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0220">
      <w:pPr>
        <w:spacing w:after="0" w:line="240" w:lineRule="auto"/>
      </w:pPr>
      <w:r>
        <w:separator/>
      </w:r>
    </w:p>
  </w:footnote>
  <w:footnote w:type="continuationSeparator" w:id="0">
    <w:p w:rsidR="00000000" w:rsidRDefault="008B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3B6E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5394" name="Group 85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1636" name="Shape 916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BD82C0" id="Group 85394" o:spid="_x0000_s1026" style="position:absolute;margin-left:83.65pt;margin-top:112.6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">
              <v:shape id="Shape 916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FjscA&#10;AADeAAAADwAAAGRycy9kb3ducmV2LnhtbESPQWvCQBSE7wX/w/KEXqTZxEKsaVaR1koPPdQonh/Z&#10;1ySYfRuzW43/3i0IPQ4z8w2TLwfTijP1rrGsIIliEMSl1Q1XCva7j6cXEM4ja2wtk4IrOVguRg85&#10;ZtpeeEvnwlciQNhlqKD2vsukdGVNBl1kO+Lg/djeoA+yr6Tu8RLgppXTOE6lwYbDQo0dvdVUHotf&#10;o2BNk81h+n2k3X7mk/dTTNevNSn1OB5WryA8Df4/fG9/agXzJH1O4e9Ou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TBY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LXXXI   Liceum Ogólnokształcące  im. Aleksandra Fredry </w:t>
    </w:r>
  </w:p>
  <w:p w:rsidR="003B6EBA" w:rsidRDefault="008B0220">
    <w:pPr>
      <w:spacing w:after="4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</w:t>
    </w:r>
    <w:r>
      <w:rPr>
        <w:rFonts w:ascii="Times New Roman" w:eastAsia="Times New Roman" w:hAnsi="Times New Roman" w:cs="Times New Roman"/>
        <w:b/>
        <w:sz w:val="24"/>
      </w:rPr>
      <w:t xml:space="preserve"> rok obrotowy zakończony 31 grudnia 2020 r. </w:t>
    </w:r>
  </w:p>
  <w:p w:rsidR="003B6EBA" w:rsidRDefault="008B0220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5319" name="Group 8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1635" name="Shape 9163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E774ED" id="Group 85319" o:spid="_x0000_s1026" style="position:absolute;margin-left:83.65pt;margin-top:112.6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">
              <v:shape id="Shape 9163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b+ccA&#10;AADeAAAADwAAAGRycy9kb3ducmV2LnhtbESPT2vCQBTE70K/w/IKXkQ3sfgvukpRKx56aKN4fmRf&#10;k2D2bcxuNX77riD0OMzMb5jFqjWVuFLjSssK4kEEgjizuuRcwfHw0Z+CcB5ZY2WZFNzJwWr50llg&#10;ou2Nv+ma+lwECLsEFRTe14mULivIoBvYmjh4P7Yx6INscqkbvAW4qeQwisbSYMlhocCa1gVl5/TX&#10;KNhSb3cafp3pcJz4eHOJ6P65JaW6r+37HISn1v+Hn+29VjCLx28jeNw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Bm/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LXXXI   Liceum Ogólnokształcące  im. Aleksandra Fredry </w:t>
    </w:r>
  </w:p>
  <w:p w:rsidR="003B6EBA" w:rsidRDefault="008B0220">
    <w:pPr>
      <w:spacing w:after="4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</w:t>
    </w:r>
    <w:r>
      <w:rPr>
        <w:rFonts w:ascii="Times New Roman" w:eastAsia="Times New Roman" w:hAnsi="Times New Roman" w:cs="Times New Roman"/>
        <w:b/>
        <w:sz w:val="24"/>
      </w:rPr>
      <w:t xml:space="preserve">nia 2020 r. </w:t>
    </w:r>
  </w:p>
  <w:p w:rsidR="003B6EBA" w:rsidRDefault="008B0220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5244" name="Group 85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1634" name="Shape 9163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10F66E" id="Group 85244" o:spid="_x0000_s1026" style="position:absolute;margin-left:83.65pt;margin-top:112.6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">
              <v:shape id="Shape 9163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+YscA&#10;AADeAAAADwAAAGRycy9kb3ducmV2LnhtbESPT2vCQBTE70K/w/IKXkQ3seKf6CpFrXjooY3i+ZF9&#10;TYLZtzG71fjtu4LQ4zAzv2EWq9ZU4kqNKy0riAcRCOLM6pJzBcfDR38KwnlkjZVlUnAnB6vlS2eB&#10;ibY3/qZr6nMRIOwSVFB4XydSuqwgg25ga+Lg/djGoA+yyaVu8BbgppLDKBpLgyWHhQJrWheUndNf&#10;o2BLvd1p+HWmw3Hi480lovvnlpTqvrbvcxCeWv8ffrb3WsEsHr+N4HEnX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NPm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LXXXI   Liceum Ogólnokształcące  im. Aleksandra Fredry </w:t>
    </w:r>
  </w:p>
  <w:p w:rsidR="003B6EBA" w:rsidRDefault="008B0220">
    <w:pPr>
      <w:spacing w:after="4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B6EBA" w:rsidRDefault="008B0220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</w:t>
    </w:r>
    <w:r>
      <w:rPr>
        <w:rFonts w:ascii="Times New Roman" w:eastAsia="Times New Roman" w:hAnsi="Times New Roman" w:cs="Times New Roman"/>
        <w:b/>
        <w:sz w:val="24"/>
      </w:rPr>
      <w:t xml:space="preserve">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3B6EBA" w:rsidRDefault="008B0220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LXXXI Liceum Ogólnokształcące im. Aleksandra Fredry</w:t>
    </w:r>
  </w:p>
  <w:p w:rsidR="003B6EBA" w:rsidRDefault="008B0220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B6EBA" w:rsidRDefault="008B0220">
    <w:pPr>
      <w:spacing w:after="0"/>
      <w:ind w:left="56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LXXXI Liceum Ogólnokształcące im. Aleksandra Fredry</w:t>
    </w:r>
  </w:p>
  <w:p w:rsidR="003B6EBA" w:rsidRDefault="008B0220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Informacja dodatko</w:t>
    </w:r>
    <w:r>
      <w:rPr>
        <w:rFonts w:ascii="Times New Roman" w:eastAsia="Times New Roman" w:hAnsi="Times New Roman" w:cs="Times New Roman"/>
        <w:sz w:val="15"/>
      </w:rPr>
      <w:t>wa do sprawozdania finansowego za rok obrotowy zakończony 31 grudnia 2021 r.</w:t>
    </w:r>
  </w:p>
  <w:p w:rsidR="003B6EBA" w:rsidRDefault="008B0220">
    <w:pPr>
      <w:spacing w:after="0"/>
      <w:ind w:left="56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A" w:rsidRDefault="008B0220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LXXXI Liceum Ogólnokształcące im. Aleksandra Fredry</w:t>
    </w:r>
  </w:p>
  <w:p w:rsidR="003B6EBA" w:rsidRDefault="008B0220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B6EBA" w:rsidRDefault="008B0220">
    <w:pPr>
      <w:spacing w:after="0"/>
      <w:ind w:left="567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3EC"/>
    <w:multiLevelType w:val="hybridMultilevel"/>
    <w:tmpl w:val="695666CA"/>
    <w:lvl w:ilvl="0" w:tplc="AA58899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E0FE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C6F4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534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6F0D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29DC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EF15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8682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63F5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C37E8"/>
    <w:multiLevelType w:val="hybridMultilevel"/>
    <w:tmpl w:val="EA64C33A"/>
    <w:lvl w:ilvl="0" w:tplc="13004094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26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9042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476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4BC1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8E1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C66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220D8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C40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2650C"/>
    <w:multiLevelType w:val="multilevel"/>
    <w:tmpl w:val="9442271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D8631F"/>
    <w:multiLevelType w:val="multilevel"/>
    <w:tmpl w:val="EB10703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A"/>
    <w:rsid w:val="003B6EBA"/>
    <w:rsid w:val="008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A8CE9-01EA-4326-8C9E-41324D4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2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6252</Words>
  <Characters>37517</Characters>
  <Application>Microsoft Office Word</Application>
  <DocSecurity>0</DocSecurity>
  <Lines>312</Lines>
  <Paragraphs>87</Paragraphs>
  <ScaleCrop>false</ScaleCrop>
  <Company/>
  <LinksUpToDate>false</LinksUpToDate>
  <CharactersWithSpaces>43682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2021-05-07T08:02:00Z</dcterms:created>
  <dcterms:modified xsi:type="dcterms:W3CDTF">2021-05-07T08:02:00Z</dcterms:modified>
</cp:coreProperties>
</file>