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65E" w:rsidRPr="00EE365E" w:rsidRDefault="00EE365E" w:rsidP="00EE365E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pl-PL"/>
        </w:rPr>
      </w:pPr>
      <w:r w:rsidRPr="00EE365E">
        <w:rPr>
          <w:rFonts w:ascii="Arial" w:eastAsia="Times New Roman" w:hAnsi="Arial" w:cs="Arial"/>
          <w:vanish/>
          <w:sz w:val="16"/>
          <w:szCs w:val="16"/>
          <w:lang w:eastAsia="pl-PL"/>
        </w:rPr>
        <w:t>Początek formularza</w:t>
      </w:r>
    </w:p>
    <w:p w:rsidR="00EE365E" w:rsidRPr="00EE365E" w:rsidRDefault="00EE365E" w:rsidP="00EE365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E365E">
        <w:rPr>
          <w:rFonts w:ascii="Tahoma" w:eastAsia="Times New Roman" w:hAnsi="Tahoma" w:cs="Tahoma"/>
          <w:sz w:val="24"/>
          <w:szCs w:val="24"/>
        </w:rPr>
        <w:object w:dxaOrig="144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8" type="#_x0000_t75" style="width:1in;height:18pt" o:ole="">
            <v:imagedata r:id="rId5" o:title=""/>
          </v:shape>
          <w:control r:id="rId6" w:name="DefaultOcxName" w:shapeid="_x0000_i1038"/>
        </w:object>
      </w:r>
    </w:p>
    <w:p w:rsidR="00EE365E" w:rsidRPr="00EE365E" w:rsidRDefault="00EE365E" w:rsidP="00EE365E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pl-PL"/>
        </w:rPr>
      </w:pPr>
      <w:r w:rsidRPr="00EE365E">
        <w:rPr>
          <w:rFonts w:ascii="Tahoma" w:eastAsia="Times New Roman" w:hAnsi="Tahoma" w:cs="Tahoma"/>
          <w:sz w:val="24"/>
          <w:szCs w:val="24"/>
        </w:rPr>
        <w:object w:dxaOrig="1440" w:dyaOrig="360">
          <v:shape id="_x0000_i1041" type="#_x0000_t75" style="width:1in;height:18pt" o:ole="">
            <v:imagedata r:id="rId7" o:title=""/>
          </v:shape>
          <w:control r:id="rId8" w:name="DefaultOcxName1" w:shapeid="_x0000_i1041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59"/>
        <w:gridCol w:w="2651"/>
        <w:gridCol w:w="3750"/>
      </w:tblGrid>
      <w:tr w:rsidR="00EE365E" w:rsidRPr="009A186A" w:rsidTr="00EE365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divId w:val="148518347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 Liceum Ogólnokształcące z Oddziałami Dwujęzycznymi im. Narcyzy Żmichowskiej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Klonowa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16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00-591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Bilans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jednostki budżetowej 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 xml:space="preserve">lub samorządowego zakładu budżetowego 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 r.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00079888300000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951"/>
        <w:gridCol w:w="1096"/>
        <w:gridCol w:w="1034"/>
        <w:gridCol w:w="150"/>
        <w:gridCol w:w="2953"/>
        <w:gridCol w:w="1169"/>
        <w:gridCol w:w="1107"/>
      </w:tblGrid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Aktywa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Pasywa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439 309,83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419 784,67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-39 881,08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-118 034,99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Fundusz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5 594 860,01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6 048 778,85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Rzeczowe aktywa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439 309,83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419 784,67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Wynik finansowy netto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-5 632 789,78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-6 166 813,34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439 309,83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419 784,67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 Grunty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-5 632 789,78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-6 166 813,34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1.1.1. Grunty stanowiące własność jednostki samorządu terytorialnego, przekazane w użytkowanie wieczyste innym podmiotom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Odpisy z wyniku finansowego (nadwyżka środków obrotowych)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-1 951,31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-0,50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1.2. Budynki, lokale i obiekty inżynierii lądowej i wodnej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439 309,83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419 784,67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Fundusz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1.3. Urządzenia techniczne i maszyny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Fundusze placówek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1.4. Środki transportu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Państwowe fundusze celowe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1.5. Inne środki trwałe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Zobowiązania i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676 878,31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700 623,65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Zobowiązania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Zaliczki na środki trwałe w budowie (inwestycje)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Zobowiązania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676 878,31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700 623,65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Należności długoterminowe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Zobowiązania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24 867,82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7 688,80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Zobowiązania wobec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56 197,31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63 635,50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Akcje i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Zobowiązania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206 423,81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247 310,06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Zobowiązania z tytułu wynagrodzeń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204 771,18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225 250,15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długoterminowe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Pozostałe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453,45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1 844,63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Wartość mienia zlikwidowanych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Sumy obce (depozytowe, zabezpieczenie wykonania umów)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5 046,15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9 648,73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Aktywa obrotowe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197 687,40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162 803,99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70 079,45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28 959,51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Zapasy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 Fundusze specjalne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109 039,14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116 286,27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Materiały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8.1. Zakładowy Fundusz Świadczeń Socjalnych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109 039,14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116 286,27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Półprodukty i produkty w toku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8.2. Inne Fundusze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Produkty gotowe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Rezerwy na zobowiązania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Towary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Należności krótkoterminowe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20 814,35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11 796,89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Należności z tytułu dostaw i usług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Należności od budżetów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Należności z tytułu ubezpieczeń i innych świadczeń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Pozostałe należności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20 814,35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11 796,89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Rozliczenia z tytułu środków na wydatki budżetowe i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172 404,55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150 227,14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Środki pieniężne w kasie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Środki pieniężne na rachunkach bankowych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167 358,40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140 578,41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Środki pieniężne państwowego funduszu celowego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4. Inne środki pieniężne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5 046,15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9 648,73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5. Akcje lub udziały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6. Inne papiery wartościowe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7. Inne krótkoterminowe aktywa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Rozliczenia międzyokresowe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4 468,50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779,96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aktywów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636 997,23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582 588,66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Suma pasywów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636 997,23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582 588,66</w:t>
            </w: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E365E" w:rsidRPr="009A186A" w:rsidTr="00EE36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4" type="#_x0000_t75" style="width:1in;height:18pt" o:ole="">
            <v:imagedata r:id="rId9" o:title=""/>
          </v:shape>
          <w:control r:id="rId10" w:name="DefaultOcxName2" w:shapeid="_x0000_i1044"/>
        </w:object>
      </w:r>
    </w:p>
    <w:p w:rsidR="00EE365E" w:rsidRPr="009A186A" w:rsidRDefault="00EE365E" w:rsidP="00EE36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E365E" w:rsidRPr="009A186A" w:rsidRDefault="00EE365E" w:rsidP="00EE365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EE365E" w:rsidRPr="009A186A" w:rsidTr="00EE36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EE365E" w:rsidRPr="009A186A" w:rsidRDefault="00EE365E" w:rsidP="00EE36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lastRenderedPageBreak/>
        <w:t>Początek formularza</w:t>
      </w:r>
    </w:p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47" type="#_x0000_t75" style="width:1in;height:18pt" o:ole="">
            <v:imagedata r:id="rId5" o:title=""/>
          </v:shape>
          <w:control r:id="rId11" w:name="DefaultOcxName3" w:shapeid="_x0000_i1047"/>
        </w:object>
      </w:r>
    </w:p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0" type="#_x0000_t75" style="width:1in;height:18pt" o:ole="">
            <v:imagedata r:id="rId12" o:title=""/>
          </v:shape>
          <w:control r:id="rId13" w:name="DefaultOcxName11" w:shapeid="_x0000_i1050"/>
        </w:objec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415"/>
        <w:gridCol w:w="2295"/>
        <w:gridCol w:w="3750"/>
      </w:tblGrid>
      <w:tr w:rsidR="00EE365E" w:rsidRPr="009A186A" w:rsidTr="00EE365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divId w:val="1969360185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Nazwa i adres jednostki sprawozdawczej</w:t>
            </w:r>
          </w:p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 Liceum Ogólnokształcące z Oddziałami Dwujęzycznymi im. Narcyzy Żmichowskiej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Klonowa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16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00-591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Rachunek zysków i strat jednostki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sporządzony na dzień 31.12.2019</w:t>
            </w:r>
          </w:p>
          <w:p w:rsidR="00EE365E" w:rsidRPr="009A186A" w:rsidRDefault="00EE365E" w:rsidP="00EE365E">
            <w:pPr>
              <w:spacing w:before="150" w:after="15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Wariant porównawczy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00079888300000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before="150" w:after="15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851"/>
        <w:gridCol w:w="1906"/>
        <w:gridCol w:w="1703"/>
      </w:tblGrid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A. Przychody netto z podstawowej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1 008,69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Przychody netto ze sprzedaży produktów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Zmiana stanu produktów (zwiększenie - wartość dodatnia, zmniejszenie - wartość ujemna)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Koszt wytworzenia produktów na własne potrzeby jednostki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Przychody netto ze sprzedaży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Dotacje na finansowanie działalności podstawowej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Przychody z tytułu dochodów budżetowych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554,00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1 008,69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B. Koszty działalności operacyjnej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5 709 589,13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6 285 082,40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Amortyzacja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19 525,16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19 525,16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Zużycie materiałów i energii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309 450,81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306 958,85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Usługi obce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289 422,91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299 427,33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IV. Podatki i opłaty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27 326,00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33 922,00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V. Wynagrodzenia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4 025 811,58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4 526 268,75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VI. Ubezpieczenia społeczne i inne świadczenia dla pracowników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1 010 052,02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1 071 606,90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VII. Pozostałe koszty rodzajowe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8 470,65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8 928,41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VIII. Wartość sprzedanych towarów i materiałów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IX. Inne świadczenia finansowane z budżetu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19 530,00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18 445,00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X. Pozostałe obciążenia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C. Zysk (strata) z działalności podstawowej (A-B)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-5 709 035,13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-6 284 073,71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D. Pozostałe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76 090,11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117 195,55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Zysk ze zbycia niefinansowych aktywów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Dotacje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 przychody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76 090,11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117 195,55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E.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Koszty inwestycji finansowanych ze środków własnych samorządowych zakładów budżetowych i dochodów jednostek budżetowych gromadzonych na wydzielonym rachunku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Pozostałe koszty operacyjne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F. Zysk (strata) z działalności operacyjnej (C+D-E)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-5 632 945,02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-6 166 878,16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G. Przychody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64,82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Dywidendy i udziały w zyskach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155,24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64,82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H. Koszty finansowe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I. Odsetki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II. Inne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Zysk (strata) brutto (F+G-H)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-5 632 789,78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-6 166 813,34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J. Podatek dochodowy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K. Pozostałe obowiązkowe zmniejszenia zysku (zwiększenia straty)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L. Zysk (strata) netto (I-J-K)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-5 632 789,78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-6 166 813,34</w:t>
            </w: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E365E" w:rsidRPr="009A186A" w:rsidTr="00EE36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sz w:val="16"/>
          <w:szCs w:val="16"/>
        </w:rPr>
        <w:object w:dxaOrig="1440" w:dyaOrig="360">
          <v:shape id="_x0000_i1053" type="#_x0000_t75" style="width:1in;height:18pt" o:ole="">
            <v:imagedata r:id="rId9" o:title=""/>
          </v:shape>
          <w:control r:id="rId14" w:name="DefaultOcxName21" w:shapeid="_x0000_i1053"/>
        </w:object>
      </w:r>
    </w:p>
    <w:p w:rsidR="00EE365E" w:rsidRPr="009A186A" w:rsidRDefault="00EE365E" w:rsidP="00EE36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E365E" w:rsidRPr="009A186A" w:rsidRDefault="00EE365E" w:rsidP="00EE365E">
      <w:pPr>
        <w:spacing w:after="24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63"/>
        <w:gridCol w:w="4590"/>
        <w:gridCol w:w="4323"/>
      </w:tblGrid>
      <w:tr w:rsidR="00EE365E" w:rsidRPr="009A186A" w:rsidTr="00EE365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24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9A186A">
        <w:trPr>
          <w:trHeight w:val="1416"/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Główny Księgowy</w:t>
            </w:r>
          </w:p>
        </w:tc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................................................................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rok miesiąc dzień</w:t>
            </w:r>
          </w:p>
        </w:tc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before="300"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............................................................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Kierownik jednostki</w:t>
            </w:r>
          </w:p>
        </w:tc>
      </w:tr>
    </w:tbl>
    <w:p w:rsidR="00EE365E" w:rsidRPr="009A186A" w:rsidRDefault="00EE365E" w:rsidP="00EE365E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Początek formularza</w:t>
      </w:r>
    </w:p>
    <w:tbl>
      <w:tblPr>
        <w:tblW w:w="4900" w:type="pct"/>
        <w:tblBorders>
          <w:top w:val="single" w:sz="6" w:space="0" w:color="888888"/>
          <w:left w:val="single" w:sz="6" w:space="0" w:color="888888"/>
          <w:bottom w:val="single" w:sz="6" w:space="0" w:color="888888"/>
          <w:right w:val="single" w:sz="6" w:space="0" w:color="888888"/>
        </w:tblBorders>
        <w:shd w:val="clear" w:color="auto" w:fill="F0F0F2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46"/>
        <w:gridCol w:w="2564"/>
        <w:gridCol w:w="3750"/>
      </w:tblGrid>
      <w:tr w:rsidR="00EE365E" w:rsidRPr="009A186A" w:rsidTr="00EE365E">
        <w:trPr>
          <w:trHeight w:val="1200"/>
        </w:trPr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after="0" w:line="240" w:lineRule="auto"/>
              <w:divId w:val="244002653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lastRenderedPageBreak/>
              <w:t>Nazwa i adres jednostki sprawozdawczej</w:t>
            </w:r>
          </w:p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XV Liceum Ogólnokształcące z Oddziałami Dwujęzycznymi im. Narcyzy Żmichowskiej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ul. Klonowa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16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br/>
              <w:t>00-591 WARSZAWA</w:t>
            </w:r>
          </w:p>
        </w:tc>
        <w:tc>
          <w:tcPr>
            <w:tcW w:w="0" w:type="auto"/>
            <w:vMerge w:val="restart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Zestawienie zmian w funduszu jednostki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br/>
              <w:t>sporządzone na dzień 31.12.2019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Adresat: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Numer identyfikacyjny REGON</w:t>
            </w:r>
          </w:p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00079888300000</w:t>
            </w:r>
          </w:p>
        </w:tc>
        <w:tc>
          <w:tcPr>
            <w:tcW w:w="0" w:type="auto"/>
            <w:vMerge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750" w:type="dxa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16"/>
          <w:szCs w:val="16"/>
          <w:lang w:eastAsia="pl-PL"/>
        </w:rPr>
      </w:pPr>
    </w:p>
    <w:tbl>
      <w:tblPr>
        <w:tblW w:w="4900" w:type="pct"/>
        <w:shd w:val="clear" w:color="auto" w:fill="F8F8F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7550"/>
        <w:gridCol w:w="2067"/>
        <w:gridCol w:w="1843"/>
      </w:tblGrid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poprzedniego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 bieżącego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0F0F2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2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I. Fundusz jednostki na początek okresu (BO)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5 702 895,54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5 594 860,01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Zwiększenia funduszu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5 595 082,88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6 090 926,94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1. Zysk bilansowy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2. Zrealizowane wydatki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5 595 082,88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6 088 470,33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3. Zrealizowane płatności ze środków europejskich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4.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5. Aktualizacja wyceny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6. Nieodpłatnie otrzymane środki trwałe i środki trwałe w budowie oraz wartości niematerialne i prawne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7. Aktywa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8. Aktywa otrzymane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9. Pozostałe odpisy z wyniku finansowego za rok bieżący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10. Inne zwiększenia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2 456,61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Zmniejszenia funduszu jednostki (z tytułu)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5 703 118,41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5 637 008,10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1. Strata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5 699 430,41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5 632 789,78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2. Zrealizowane dochody budżetowe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3 646,37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2 267,01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3. Rozliczenie wyniku finansowego i środków obrotowych za rok ubiegły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41,63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1 951,31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4. Dotacje i środki na inwestycje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5. Aktualizacja środków trwałych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6. Wartość sprzedanych i nieodpłatnie przekazanych środków trwałych i środków trwałych w budowie oraz wartości niematerialnych i prawnych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7. Pasywa przejęte od zlikwidowanych lub połączonych jednostek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8. Aktywa przekazane w ramach centralnego zaopatrzenia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9. Inne zmniejszenia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 Fundusz jednostki na koniec okresu (BZ)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5 594 860,01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6 048 778,85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III. Wynik finansowy netto za rok bieżący (+,-)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-5 634 741,09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-6 166 813,84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zysk netto (+)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strata netto (-)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-5 632 789,78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-6 166 813,34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nadwyżka środków obrotowych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1 951,31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0,50</w:t>
            </w:r>
          </w:p>
        </w:tc>
      </w:tr>
      <w:tr w:rsidR="00EE365E" w:rsidRPr="009A186A" w:rsidTr="00EE365E"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IV. Fundusz (II+, -III)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-39 881,08</w:t>
            </w:r>
          </w:p>
        </w:tc>
        <w:tc>
          <w:tcPr>
            <w:tcW w:w="0" w:type="auto"/>
            <w:tcBorders>
              <w:top w:val="single" w:sz="6" w:space="0" w:color="888888"/>
              <w:left w:val="single" w:sz="6" w:space="0" w:color="888888"/>
              <w:bottom w:val="single" w:sz="6" w:space="0" w:color="888888"/>
              <w:right w:val="single" w:sz="6" w:space="0" w:color="888888"/>
            </w:tcBorders>
            <w:shd w:val="clear" w:color="auto" w:fill="F8F8FA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-118 034,99</w:t>
            </w:r>
          </w:p>
        </w:tc>
      </w:tr>
    </w:tbl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E365E" w:rsidRPr="009A186A" w:rsidTr="00EE36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E365E" w:rsidRPr="009A186A" w:rsidRDefault="00EE365E" w:rsidP="00EE365E">
      <w:pPr>
        <w:pBdr>
          <w:top w:val="single" w:sz="6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vanish/>
          <w:sz w:val="16"/>
          <w:szCs w:val="16"/>
          <w:lang w:eastAsia="pl-PL"/>
        </w:rPr>
        <w:t>Dół formularza</w:t>
      </w:r>
    </w:p>
    <w:p w:rsidR="00EE365E" w:rsidRPr="009A186A" w:rsidRDefault="00EE365E" w:rsidP="00EE365E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9A186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  <w:r w:rsidRPr="009A186A">
        <w:rPr>
          <w:rFonts w:ascii="Times New Roman" w:eastAsia="Times New Roman" w:hAnsi="Times New Roman" w:cs="Times New Roman"/>
          <w:color w:val="000000"/>
          <w:sz w:val="16"/>
          <w:szCs w:val="16"/>
          <w:lang w:eastAsia="pl-PL"/>
        </w:rPr>
        <w:br/>
      </w:r>
    </w:p>
    <w:tbl>
      <w:tblPr>
        <w:tblW w:w="49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1"/>
        <w:gridCol w:w="3815"/>
        <w:gridCol w:w="3830"/>
      </w:tblGrid>
      <w:tr w:rsidR="00EE365E" w:rsidRPr="009A186A" w:rsidTr="00EE365E">
        <w:trPr>
          <w:gridAfter w:val="2"/>
          <w:trHeight w:val="750"/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E365E" w:rsidRPr="009A186A" w:rsidTr="00EE365E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(główny księgowy)</w:t>
            </w:r>
          </w:p>
        </w:tc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(rok, miesiąc, dzień)</w:t>
            </w:r>
          </w:p>
        </w:tc>
        <w:tc>
          <w:tcPr>
            <w:tcW w:w="0" w:type="auto"/>
            <w:vAlign w:val="center"/>
            <w:hideMark/>
          </w:tcPr>
          <w:p w:rsidR="00EE365E" w:rsidRPr="009A186A" w:rsidRDefault="00EE365E" w:rsidP="00EE36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br/>
              <w:t>(kierownik jednostki)</w:t>
            </w:r>
          </w:p>
        </w:tc>
      </w:tr>
    </w:tbl>
    <w:p w:rsidR="00DF57EE" w:rsidRPr="009A186A" w:rsidRDefault="00DF57EE">
      <w:pPr>
        <w:rPr>
          <w:rFonts w:ascii="Times New Roman" w:hAnsi="Times New Roman" w:cs="Times New Roman"/>
          <w:sz w:val="16"/>
          <w:szCs w:val="16"/>
        </w:rPr>
      </w:pPr>
    </w:p>
    <w:p w:rsidR="00D956C2" w:rsidRPr="009A186A" w:rsidRDefault="00D956C2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ind w:left="5103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9A186A">
        <w:rPr>
          <w:rFonts w:ascii="Times New Roman" w:hAnsi="Times New Roman" w:cs="Times New Roman"/>
          <w:b/>
          <w:bCs/>
          <w:sz w:val="16"/>
          <w:szCs w:val="16"/>
        </w:rPr>
        <w:lastRenderedPageBreak/>
        <w:t>Załącznik nr 20</w:t>
      </w:r>
    </w:p>
    <w:p w:rsidR="009A186A" w:rsidRPr="009A186A" w:rsidRDefault="009A186A" w:rsidP="009A186A">
      <w:pPr>
        <w:ind w:left="5103"/>
        <w:rPr>
          <w:rFonts w:ascii="Times New Roman" w:hAnsi="Times New Roman" w:cs="Times New Roman"/>
          <w:sz w:val="16"/>
          <w:szCs w:val="16"/>
        </w:rPr>
      </w:pPr>
      <w:r w:rsidRPr="009A186A">
        <w:rPr>
          <w:rFonts w:ascii="Times New Roman" w:hAnsi="Times New Roman" w:cs="Times New Roman"/>
          <w:sz w:val="16"/>
          <w:szCs w:val="16"/>
        </w:rPr>
        <w:t>do Zasad obiegu oraz kontroli sprawozdań budżetowych , sprawozdań w zakresie operacji finansowych i sprawozdań finansowych w Urzędzie m.st. Warszawy i jednostkach organizacyjnych m. st. Warszawy</w:t>
      </w:r>
    </w:p>
    <w:p w:rsidR="009A186A" w:rsidRPr="009A186A" w:rsidRDefault="009A186A" w:rsidP="009A186A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9A186A" w:rsidRPr="009A186A" w:rsidRDefault="009A186A" w:rsidP="009A186A">
      <w:pPr>
        <w:pStyle w:val="Nagwek1"/>
        <w:keepLines/>
        <w:ind w:left="720"/>
        <w:rPr>
          <w:sz w:val="16"/>
          <w:szCs w:val="16"/>
          <w:lang w:val="pl-PL"/>
        </w:rPr>
      </w:pPr>
      <w:bookmarkStart w:id="0" w:name="_Toc325144462"/>
    </w:p>
    <w:p w:rsidR="009A186A" w:rsidRPr="009A186A" w:rsidRDefault="009A186A" w:rsidP="009A186A">
      <w:pPr>
        <w:rPr>
          <w:rFonts w:ascii="Times New Roman" w:hAnsi="Times New Roman" w:cs="Times New Roman"/>
          <w:sz w:val="16"/>
          <w:szCs w:val="16"/>
        </w:rPr>
      </w:pPr>
    </w:p>
    <w:bookmarkEnd w:id="0"/>
    <w:p w:rsidR="009A186A" w:rsidRPr="009A186A" w:rsidRDefault="009A186A" w:rsidP="009A18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9A186A">
        <w:rPr>
          <w:sz w:val="16"/>
          <w:szCs w:val="16"/>
          <w:lang w:val="pl-PL"/>
        </w:rPr>
        <w:t>Informacje o XV Liceum Ogólnokształcącym z Oddziałami Dwujęzycznymi im. Narcyzy Żmichowskiej</w:t>
      </w:r>
    </w:p>
    <w:p w:rsidR="009A186A" w:rsidRPr="009A186A" w:rsidRDefault="009A186A" w:rsidP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sz w:val="16"/>
          <w:szCs w:val="16"/>
          <w:lang w:val="pl-PL" w:bidi="ar-TN"/>
        </w:rPr>
      </w:pPr>
      <w:r w:rsidRPr="009A186A">
        <w:rPr>
          <w:color w:val="auto"/>
          <w:sz w:val="16"/>
          <w:szCs w:val="16"/>
          <w:lang w:val="pl-PL"/>
        </w:rPr>
        <w:t>Nazwa jednostki</w:t>
      </w:r>
      <w:r w:rsidRPr="009A186A">
        <w:rPr>
          <w:sz w:val="16"/>
          <w:szCs w:val="16"/>
          <w:lang w:val="pl-PL" w:bidi="ar-TN"/>
        </w:rPr>
        <w:t xml:space="preserve"> </w:t>
      </w: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9A186A" w:rsidRPr="009A186A" w:rsidRDefault="009A186A" w:rsidP="009A186A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9A186A">
        <w:rPr>
          <w:sz w:val="16"/>
          <w:szCs w:val="16"/>
          <w:lang w:val="pl-PL"/>
        </w:rPr>
        <w:t>XV Liceum Ogólnokształcące z Oddziałami Dwujęzycznymi im. Narcyzy Żmichowskiej</w:t>
      </w: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sz w:val="16"/>
          <w:szCs w:val="16"/>
          <w:lang w:val="pl-PL" w:bidi="ar-TN"/>
        </w:rPr>
      </w:pPr>
    </w:p>
    <w:p w:rsidR="009A186A" w:rsidRPr="009A186A" w:rsidRDefault="009A186A" w:rsidP="009A18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9A186A">
        <w:rPr>
          <w:color w:val="auto"/>
          <w:sz w:val="16"/>
          <w:szCs w:val="16"/>
          <w:lang w:val="pl-PL"/>
        </w:rPr>
        <w:t>Siedziba jednostki</w:t>
      </w: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9A186A">
        <w:rPr>
          <w:b/>
          <w:color w:val="auto"/>
          <w:sz w:val="16"/>
          <w:szCs w:val="16"/>
          <w:lang w:val="pl-PL"/>
        </w:rPr>
        <w:t>ul. Klonowa 16, 00-591 Warszawa</w:t>
      </w: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9A186A" w:rsidRPr="009A186A" w:rsidRDefault="009A186A" w:rsidP="009A18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9A186A">
        <w:rPr>
          <w:color w:val="auto"/>
          <w:sz w:val="16"/>
          <w:szCs w:val="16"/>
          <w:lang w:val="pl-PL"/>
        </w:rPr>
        <w:t>Adres jednostki</w:t>
      </w: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b/>
          <w:color w:val="auto"/>
          <w:sz w:val="16"/>
          <w:szCs w:val="16"/>
          <w:lang w:val="pl-PL"/>
        </w:rPr>
      </w:pPr>
      <w:r w:rsidRPr="009A186A">
        <w:rPr>
          <w:b/>
          <w:color w:val="auto"/>
          <w:sz w:val="16"/>
          <w:szCs w:val="16"/>
          <w:lang w:val="pl-PL"/>
        </w:rPr>
        <w:t>ul. Klonowa 16, 00-591 Warszawa</w:t>
      </w:r>
    </w:p>
    <w:p w:rsidR="009A186A" w:rsidRPr="009A186A" w:rsidRDefault="009A186A" w:rsidP="009A186A">
      <w:pPr>
        <w:pStyle w:val="Tekstpodstawowy"/>
        <w:keepLines/>
        <w:widowControl w:val="0"/>
        <w:adjustRightInd w:val="0"/>
        <w:spacing w:after="0"/>
        <w:ind w:left="993"/>
        <w:textAlignment w:val="baseline"/>
        <w:rPr>
          <w:color w:val="auto"/>
          <w:sz w:val="16"/>
          <w:szCs w:val="16"/>
          <w:lang w:val="pl-PL"/>
        </w:rPr>
      </w:pPr>
    </w:p>
    <w:p w:rsidR="009A186A" w:rsidRPr="009A186A" w:rsidRDefault="009A186A" w:rsidP="009A186A">
      <w:pPr>
        <w:pStyle w:val="Tekstpodstawowy"/>
        <w:keepLines/>
        <w:widowControl w:val="0"/>
        <w:numPr>
          <w:ilvl w:val="1"/>
          <w:numId w:val="3"/>
        </w:numPr>
        <w:adjustRightInd w:val="0"/>
        <w:spacing w:after="0"/>
        <w:ind w:left="993" w:hanging="426"/>
        <w:textAlignment w:val="baseline"/>
        <w:rPr>
          <w:color w:val="auto"/>
          <w:sz w:val="16"/>
          <w:szCs w:val="16"/>
          <w:lang w:val="pl-PL"/>
        </w:rPr>
      </w:pPr>
      <w:r w:rsidRPr="009A186A">
        <w:rPr>
          <w:color w:val="auto"/>
          <w:sz w:val="16"/>
          <w:szCs w:val="16"/>
          <w:lang w:val="pl-PL"/>
        </w:rPr>
        <w:t>Podstawowy przedmiot działalności jednostki</w:t>
      </w:r>
    </w:p>
    <w:p w:rsidR="009A186A" w:rsidRPr="009A186A" w:rsidRDefault="009A186A" w:rsidP="009A186A">
      <w:pPr>
        <w:pStyle w:val="Akapitzlist"/>
        <w:ind w:left="993"/>
        <w:rPr>
          <w:sz w:val="16"/>
          <w:szCs w:val="16"/>
        </w:rPr>
      </w:pPr>
    </w:p>
    <w:p w:rsidR="009A186A" w:rsidRPr="009A186A" w:rsidRDefault="009A186A" w:rsidP="009A1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  <w:r w:rsidRPr="009A186A">
        <w:rPr>
          <w:rFonts w:ascii="Times New Roman" w:hAnsi="Times New Roman" w:cs="Times New Roman"/>
          <w:sz w:val="16"/>
          <w:szCs w:val="16"/>
        </w:rPr>
        <w:t>Przedmiotem działalności szkoły jest działalność dydaktyczna, wychowawcza i opiekuńcza na poziomie szkoły średniej.</w:t>
      </w:r>
    </w:p>
    <w:p w:rsidR="009A186A" w:rsidRPr="009A186A" w:rsidRDefault="009A186A" w:rsidP="009A1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9A186A" w:rsidRPr="009A186A" w:rsidRDefault="009A186A" w:rsidP="009A18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9A186A">
        <w:rPr>
          <w:sz w:val="16"/>
          <w:szCs w:val="16"/>
          <w:lang w:val="pl-PL"/>
        </w:rPr>
        <w:t>Wskazanie okresu objętego sprawozdaniem</w:t>
      </w:r>
    </w:p>
    <w:p w:rsidR="009A186A" w:rsidRPr="009A186A" w:rsidRDefault="009A186A" w:rsidP="009A186A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ind w:left="993"/>
        <w:rPr>
          <w:rFonts w:ascii="Times New Roman" w:hAnsi="Times New Roman" w:cs="Times New Roman"/>
          <w:b/>
          <w:sz w:val="16"/>
          <w:szCs w:val="16"/>
        </w:rPr>
      </w:pPr>
      <w:r w:rsidRPr="009A186A">
        <w:rPr>
          <w:rFonts w:ascii="Times New Roman" w:hAnsi="Times New Roman" w:cs="Times New Roman"/>
          <w:b/>
          <w:sz w:val="16"/>
          <w:szCs w:val="16"/>
        </w:rPr>
        <w:t>01.01.2019 r. – 31.12.2019 r.</w:t>
      </w:r>
    </w:p>
    <w:p w:rsidR="009A186A" w:rsidRPr="009A186A" w:rsidRDefault="009A186A" w:rsidP="009A186A">
      <w:pPr>
        <w:ind w:left="993"/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9A186A">
        <w:rPr>
          <w:sz w:val="16"/>
          <w:szCs w:val="16"/>
          <w:lang w:val="pl-PL"/>
        </w:rPr>
        <w:t>Wskazanie, że sprawozdanie zawiera dane łączne</w:t>
      </w:r>
    </w:p>
    <w:p w:rsidR="009A186A" w:rsidRPr="009A186A" w:rsidRDefault="009A186A" w:rsidP="009A186A">
      <w:pPr>
        <w:ind w:left="993"/>
        <w:jc w:val="both"/>
        <w:rPr>
          <w:rFonts w:ascii="Times New Roman" w:hAnsi="Times New Roman" w:cs="Times New Roman"/>
          <w:sz w:val="16"/>
          <w:szCs w:val="16"/>
          <w:highlight w:val="yellow"/>
        </w:rPr>
      </w:pPr>
    </w:p>
    <w:p w:rsidR="009A186A" w:rsidRPr="009A186A" w:rsidRDefault="009A186A" w:rsidP="009A186A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  <w:r w:rsidRPr="009A186A">
        <w:rPr>
          <w:rFonts w:ascii="Times New Roman" w:hAnsi="Times New Roman" w:cs="Times New Roman"/>
          <w:sz w:val="16"/>
          <w:szCs w:val="16"/>
        </w:rPr>
        <w:t>Nie dotyczy</w:t>
      </w:r>
    </w:p>
    <w:p w:rsidR="009A186A" w:rsidRPr="009A186A" w:rsidRDefault="009A186A" w:rsidP="009A186A">
      <w:pPr>
        <w:tabs>
          <w:tab w:val="left" w:pos="1134"/>
        </w:tabs>
        <w:ind w:left="993"/>
        <w:jc w:val="both"/>
        <w:rPr>
          <w:rFonts w:ascii="Times New Roman" w:hAnsi="Times New Roman" w:cs="Times New Roman"/>
          <w:sz w:val="16"/>
          <w:szCs w:val="16"/>
        </w:rPr>
      </w:pPr>
    </w:p>
    <w:p w:rsidR="009A186A" w:rsidRDefault="009A186A" w:rsidP="009A18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9A186A">
        <w:rPr>
          <w:sz w:val="16"/>
          <w:szCs w:val="16"/>
          <w:lang w:val="pl-PL"/>
        </w:rPr>
        <w:t xml:space="preserve">Przyjęte zasady (polityki) rachunkowości, w tym metody wyceny aktywów i pasywów  </w:t>
      </w:r>
    </w:p>
    <w:p w:rsidR="009A186A" w:rsidRPr="009A186A" w:rsidRDefault="009A186A" w:rsidP="009A186A"/>
    <w:p w:rsidR="009A186A" w:rsidRPr="009A186A" w:rsidRDefault="009A186A" w:rsidP="009A186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Pr="009A186A">
        <w:rPr>
          <w:rFonts w:ascii="Times New Roman" w:hAnsi="Times New Roman" w:cs="Times New Roman"/>
          <w:sz w:val="16"/>
          <w:szCs w:val="16"/>
        </w:rPr>
        <w:t>W roku obrotowym 2019 stosowano zasady wynikające z ust</w:t>
      </w:r>
      <w:r>
        <w:rPr>
          <w:rFonts w:ascii="Times New Roman" w:hAnsi="Times New Roman" w:cs="Times New Roman"/>
          <w:sz w:val="16"/>
          <w:szCs w:val="16"/>
        </w:rPr>
        <w:t xml:space="preserve">awy z dnia 29 września 1994 r. </w:t>
      </w:r>
      <w:r w:rsidRPr="009A186A">
        <w:rPr>
          <w:rFonts w:ascii="Times New Roman" w:hAnsi="Times New Roman" w:cs="Times New Roman"/>
          <w:sz w:val="16"/>
          <w:szCs w:val="16"/>
        </w:rPr>
        <w:t>o rachunkowości (Dz. U. z 2019 poz. 351 t. j.), z uwzględnieniem szczególnych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</w:t>
      </w:r>
      <w:r w:rsidRPr="009A186A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186A">
        <w:rPr>
          <w:rFonts w:ascii="Times New Roman" w:hAnsi="Times New Roman" w:cs="Times New Roman"/>
          <w:sz w:val="16"/>
          <w:szCs w:val="16"/>
        </w:rPr>
        <w:t>zasad wyceny zawartych w rozporządzeniu Ministra finansów z dnia 13 września 2017 r. w sprawie szczególnych zasad rachunkowości oraz planów kont dla budżetu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Pr="009A186A">
        <w:rPr>
          <w:rFonts w:ascii="Times New Roman" w:hAnsi="Times New Roman" w:cs="Times New Roman"/>
          <w:sz w:val="16"/>
          <w:szCs w:val="16"/>
        </w:rPr>
        <w:t xml:space="preserve"> państwa, budżetów jednostek samorządu terytorialnego, jednostek budżetowych, samorządowych zakładów budżetowych, państwowych funduszy celowych oraz</w:t>
      </w:r>
      <w:r>
        <w:rPr>
          <w:rFonts w:ascii="Times New Roman" w:hAnsi="Times New Roman" w:cs="Times New Roman"/>
          <w:sz w:val="16"/>
          <w:szCs w:val="16"/>
        </w:rPr>
        <w:br/>
        <w:t xml:space="preserve">                     </w:t>
      </w:r>
      <w:r w:rsidRPr="009A186A">
        <w:rPr>
          <w:rFonts w:ascii="Times New Roman" w:hAnsi="Times New Roman" w:cs="Times New Roman"/>
          <w:sz w:val="16"/>
          <w:szCs w:val="16"/>
        </w:rPr>
        <w:t xml:space="preserve"> państwowych jednostek budżetowych mających siedzibę poza granicami Rzeczypospolitej Polskiej (Dz. U. z 2017 poz. 1911 z </w:t>
      </w:r>
      <w:proofErr w:type="spellStart"/>
      <w:r w:rsidRPr="009A186A">
        <w:rPr>
          <w:rFonts w:ascii="Times New Roman" w:hAnsi="Times New Roman" w:cs="Times New Roman"/>
          <w:sz w:val="16"/>
          <w:szCs w:val="16"/>
        </w:rPr>
        <w:t>późn</w:t>
      </w:r>
      <w:proofErr w:type="spellEnd"/>
      <w:r w:rsidRPr="009A186A">
        <w:rPr>
          <w:rFonts w:ascii="Times New Roman" w:hAnsi="Times New Roman" w:cs="Times New Roman"/>
          <w:sz w:val="16"/>
          <w:szCs w:val="16"/>
        </w:rPr>
        <w:t>. zm.).</w:t>
      </w:r>
    </w:p>
    <w:p w:rsidR="009A186A" w:rsidRPr="009A186A" w:rsidRDefault="009A186A" w:rsidP="009A186A">
      <w:pPr>
        <w:pStyle w:val="Default"/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pStyle w:val="Default"/>
        <w:numPr>
          <w:ilvl w:val="0"/>
          <w:numId w:val="4"/>
        </w:numPr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9A186A">
        <w:rPr>
          <w:rFonts w:ascii="Times New Roman" w:hAnsi="Times New Roman" w:cs="Times New Roman"/>
          <w:color w:val="auto"/>
          <w:sz w:val="16"/>
          <w:szCs w:val="16"/>
        </w:rPr>
        <w:t>Odpisy amortyzacyjne są dokonywane przy zastosowaniu metody liniowej wg stawek zgodnych z wykazem rocznych stawek amortyzacyjnych w ustawie o podatku dochodowym od osób prawnych;</w:t>
      </w:r>
    </w:p>
    <w:p w:rsidR="009A186A" w:rsidRPr="009A186A" w:rsidRDefault="009A186A" w:rsidP="009A186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A186A">
        <w:rPr>
          <w:sz w:val="16"/>
          <w:szCs w:val="16"/>
        </w:rPr>
        <w:t>Środki trwałe wyceniane były na dzień bilansowy według ceny nabycia pomniejszonej o dotychczas dokonane odpisy umorzeniowe;</w:t>
      </w:r>
    </w:p>
    <w:p w:rsidR="009A186A" w:rsidRPr="009A186A" w:rsidRDefault="009A186A" w:rsidP="009A186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A186A">
        <w:rPr>
          <w:sz w:val="16"/>
          <w:szCs w:val="16"/>
        </w:rPr>
        <w:t>Wartości niematerialne i prawne wyceniane były na dzień bilansowy według ceny nabycia pomniejszonej o dotychczas dokonane odpisy umorzeniowe;</w:t>
      </w:r>
    </w:p>
    <w:p w:rsidR="009A186A" w:rsidRPr="009A186A" w:rsidRDefault="009A186A" w:rsidP="009A186A">
      <w:pPr>
        <w:pStyle w:val="Akapitzlist"/>
        <w:numPr>
          <w:ilvl w:val="0"/>
          <w:numId w:val="4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A186A">
        <w:rPr>
          <w:sz w:val="16"/>
          <w:szCs w:val="16"/>
        </w:rPr>
        <w:t>Zbiory biblioteczne pochodzące z zakupu wycenia się według cen nabycia, dary wyceniane są komisyjnie w oparciu o szacunek ich aktualnej wartości;</w:t>
      </w:r>
    </w:p>
    <w:p w:rsidR="009A186A" w:rsidRPr="009A186A" w:rsidRDefault="009A186A" w:rsidP="009A186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A186A">
        <w:rPr>
          <w:bCs/>
          <w:sz w:val="16"/>
          <w:szCs w:val="16"/>
        </w:rPr>
        <w:t xml:space="preserve">Nieruchomości </w:t>
      </w:r>
      <w:r w:rsidRPr="009A186A">
        <w:rPr>
          <w:sz w:val="16"/>
          <w:szCs w:val="16"/>
        </w:rPr>
        <w:t>ewidencjonuje się i wycenia według wartości początkowej (nabycia lub wytworzenia);</w:t>
      </w:r>
    </w:p>
    <w:p w:rsidR="009A186A" w:rsidRPr="009A186A" w:rsidRDefault="009A186A" w:rsidP="009A18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A186A">
        <w:rPr>
          <w:rFonts w:ascii="Times New Roman" w:hAnsi="Times New Roman" w:cs="Times New Roman"/>
          <w:sz w:val="16"/>
          <w:szCs w:val="16"/>
        </w:rPr>
        <w:t>Ewidencję niskowartościowych przedmiotów i praw o wartości nabycia powyżej 500,00 zł i nie przekraczającej 10 000,00 zł o przewidywanym okresie użytkowania powyżej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9A186A">
        <w:rPr>
          <w:rFonts w:ascii="Times New Roman" w:hAnsi="Times New Roman" w:cs="Times New Roman"/>
          <w:sz w:val="16"/>
          <w:szCs w:val="16"/>
        </w:rPr>
        <w:t>roku prowadzi się na koncie analityczny</w:t>
      </w:r>
      <w:r>
        <w:rPr>
          <w:rFonts w:ascii="Times New Roman" w:hAnsi="Times New Roman" w:cs="Times New Roman"/>
          <w:sz w:val="16"/>
          <w:szCs w:val="16"/>
        </w:rPr>
        <w:t xml:space="preserve">m 013 (ewidencja wartościowa). </w:t>
      </w:r>
      <w:r w:rsidRPr="009A186A">
        <w:rPr>
          <w:rFonts w:ascii="Times New Roman" w:hAnsi="Times New Roman" w:cs="Times New Roman"/>
          <w:sz w:val="16"/>
          <w:szCs w:val="16"/>
        </w:rPr>
        <w:t>W momencie przyjęcia ich do użytkowania dokonuje się jednorazowych odpisów ich wartości nabycia w koszty;</w:t>
      </w:r>
    </w:p>
    <w:p w:rsidR="009A186A" w:rsidRPr="009A186A" w:rsidRDefault="009A186A" w:rsidP="009A186A">
      <w:pPr>
        <w:pStyle w:val="Default"/>
        <w:numPr>
          <w:ilvl w:val="0"/>
          <w:numId w:val="5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A186A">
        <w:rPr>
          <w:rFonts w:ascii="Times New Roman" w:hAnsi="Times New Roman" w:cs="Times New Roman"/>
          <w:sz w:val="16"/>
          <w:szCs w:val="16"/>
        </w:rPr>
        <w:t>Aktywa otrzymane nieodpłatnie, w tym w formie darowizny, wycenia się co do zasady według ceny sprzedaży takiego samego lub podobnego przedmiotu (według wartości rynkowej aktualnej w momencie otrzymania). Wartość przyjętych nieodpłatnie aktywów, w tym środków obrotowych, w ramach centralnego zaopatrzenia odnosi się w ciężar funduszu jednostki.</w:t>
      </w:r>
    </w:p>
    <w:p w:rsidR="009A186A" w:rsidRPr="009A186A" w:rsidRDefault="009A186A" w:rsidP="009A186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A186A">
        <w:rPr>
          <w:sz w:val="16"/>
          <w:szCs w:val="16"/>
        </w:rPr>
        <w:t>Należności wycenione zostały w wartości podlegającej zapłacie w sposób pozwalający na wyodrębnienie ich tytułów, kontrahentów, podziału na długo i krótkoterminowe według klasyfikacji wymaganej w raportowaniu budżetowym. Wartość należności na dzień bilansowy aktualizuje się z uwzględnieniem prawdopodobieństwa zapłaty oraz stopnia ich przeterminowania. Odsetki od nieterminowych płatności należności ujmuje się nie później niż pod datą ostatniego dnia kwartału w wysokości odsetek należnych na koniec tego kwartału lub w momencie zapłaty. Odpisy aktualizujące obciążają pozostałe koszty operacyjne i finansowe;</w:t>
      </w:r>
    </w:p>
    <w:p w:rsidR="009A186A" w:rsidRPr="009A186A" w:rsidRDefault="009A186A" w:rsidP="009A186A">
      <w:pPr>
        <w:pStyle w:val="Akapitzlist"/>
        <w:numPr>
          <w:ilvl w:val="0"/>
          <w:numId w:val="5"/>
        </w:numPr>
        <w:autoSpaceDE w:val="0"/>
        <w:autoSpaceDN w:val="0"/>
        <w:adjustRightInd w:val="0"/>
        <w:contextualSpacing/>
        <w:jc w:val="both"/>
        <w:rPr>
          <w:sz w:val="16"/>
          <w:szCs w:val="16"/>
        </w:rPr>
      </w:pPr>
      <w:r w:rsidRPr="009A186A">
        <w:rPr>
          <w:sz w:val="16"/>
          <w:szCs w:val="16"/>
        </w:rPr>
        <w:t xml:space="preserve">Zobowiązania wycenione zostały w wartości podlegającej zapłacie w sposób pozwalający na wyodrębnienie ich tytułów, kontrahentów, podziału na długo </w:t>
      </w:r>
      <w:r w:rsidRPr="009A186A">
        <w:rPr>
          <w:sz w:val="16"/>
          <w:szCs w:val="16"/>
        </w:rPr>
        <w:br/>
        <w:t>i krótkoterminowe według klasyfikacji wymaganej w raportowaniu budżetowym. Odpisane, przedawnione i umorzone zobowiązania wycenia się w kwocie wymagającej zapłaty i ujmuje w przychodach finansowych. Rezerwy na zobowiązania nie są tworzone.</w:t>
      </w:r>
    </w:p>
    <w:p w:rsidR="009A186A" w:rsidRPr="009A186A" w:rsidRDefault="009A186A" w:rsidP="009A186A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9A186A">
        <w:rPr>
          <w:bCs/>
          <w:sz w:val="16"/>
          <w:szCs w:val="16"/>
        </w:rPr>
        <w:t xml:space="preserve">Zapasy materiałów, towarów, produktów gotowych, półproduktów i produktów w toku </w:t>
      </w:r>
      <w:r w:rsidRPr="009A186A">
        <w:rPr>
          <w:sz w:val="16"/>
          <w:szCs w:val="16"/>
        </w:rPr>
        <w:t>wycenia się według cen nabycia;</w:t>
      </w:r>
    </w:p>
    <w:p w:rsidR="009A186A" w:rsidRPr="009A186A" w:rsidRDefault="009A186A" w:rsidP="009A186A">
      <w:pPr>
        <w:pStyle w:val="Default"/>
        <w:numPr>
          <w:ilvl w:val="0"/>
          <w:numId w:val="6"/>
        </w:numPr>
        <w:jc w:val="both"/>
        <w:rPr>
          <w:rFonts w:ascii="Times New Roman" w:hAnsi="Times New Roman" w:cs="Times New Roman"/>
          <w:sz w:val="16"/>
          <w:szCs w:val="16"/>
        </w:rPr>
      </w:pPr>
      <w:r w:rsidRPr="009A186A">
        <w:rPr>
          <w:rFonts w:ascii="Times New Roman" w:hAnsi="Times New Roman" w:cs="Times New Roman"/>
          <w:bCs/>
          <w:sz w:val="16"/>
          <w:szCs w:val="16"/>
        </w:rPr>
        <w:t>Środki pieniężne</w:t>
      </w:r>
      <w:r w:rsidRPr="009A186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A186A">
        <w:rPr>
          <w:rFonts w:ascii="Times New Roman" w:hAnsi="Times New Roman" w:cs="Times New Roman"/>
          <w:bCs/>
          <w:sz w:val="16"/>
          <w:szCs w:val="16"/>
        </w:rPr>
        <w:t>krajowe</w:t>
      </w:r>
      <w:r w:rsidRPr="009A186A">
        <w:rPr>
          <w:rFonts w:ascii="Times New Roman" w:hAnsi="Times New Roman" w:cs="Times New Roman"/>
          <w:b/>
          <w:bCs/>
          <w:sz w:val="16"/>
          <w:szCs w:val="16"/>
        </w:rPr>
        <w:t xml:space="preserve"> </w:t>
      </w:r>
      <w:r w:rsidRPr="009A186A">
        <w:rPr>
          <w:rFonts w:ascii="Times New Roman" w:hAnsi="Times New Roman" w:cs="Times New Roman"/>
          <w:sz w:val="16"/>
          <w:szCs w:val="16"/>
        </w:rPr>
        <w:t>na rachunkach bankowych wycenia się według ich wartości nominalnej;</w:t>
      </w:r>
    </w:p>
    <w:p w:rsidR="009A186A" w:rsidRPr="009A186A" w:rsidRDefault="009A186A" w:rsidP="009A186A">
      <w:pPr>
        <w:pStyle w:val="Akapitzlist"/>
        <w:numPr>
          <w:ilvl w:val="0"/>
          <w:numId w:val="6"/>
        </w:numPr>
        <w:autoSpaceDE w:val="0"/>
        <w:autoSpaceDN w:val="0"/>
        <w:adjustRightInd w:val="0"/>
        <w:contextualSpacing/>
        <w:jc w:val="both"/>
        <w:rPr>
          <w:b/>
          <w:bCs/>
          <w:sz w:val="16"/>
          <w:szCs w:val="16"/>
        </w:rPr>
      </w:pPr>
      <w:r w:rsidRPr="009A186A">
        <w:rPr>
          <w:b/>
          <w:bCs/>
          <w:sz w:val="16"/>
          <w:szCs w:val="16"/>
        </w:rPr>
        <w:t>Rozliczenia okresowe  czynne i bierne</w:t>
      </w:r>
      <w:r w:rsidRPr="009A186A">
        <w:rPr>
          <w:bCs/>
          <w:sz w:val="16"/>
          <w:szCs w:val="16"/>
        </w:rPr>
        <w:t xml:space="preserve"> ujmowane są w księgach rachunkowych jeśli łączna wartość wszystkich pozycji mających podlegać rozliczeniu w czasie jest większa niż 0,5 % sumy wartości rozliczeń międzyokresowych za rok poprzedni.   </w:t>
      </w:r>
      <w:r w:rsidRPr="009A186A">
        <w:rPr>
          <w:sz w:val="16"/>
          <w:szCs w:val="16"/>
        </w:rPr>
        <w:t xml:space="preserve">Wydatki na prenumeratę prasy, prowadzenie stron BIP, abonamenty RTV, itp. obciążają koszty w miesiącu i roku ich poniesienia, nie powoduje to istotnego zniekształcenia wyniku finansowego. </w:t>
      </w:r>
    </w:p>
    <w:p w:rsidR="009A186A" w:rsidRPr="009A186A" w:rsidRDefault="009A186A" w:rsidP="009A186A">
      <w:pPr>
        <w:pStyle w:val="Nagwek2"/>
        <w:widowControl w:val="0"/>
        <w:tabs>
          <w:tab w:val="left" w:pos="567"/>
        </w:tabs>
        <w:adjustRightInd w:val="0"/>
        <w:ind w:left="927"/>
        <w:jc w:val="both"/>
        <w:textAlignment w:val="baseline"/>
        <w:rPr>
          <w:sz w:val="16"/>
          <w:szCs w:val="16"/>
          <w:lang w:val="x-none"/>
        </w:rPr>
      </w:pPr>
      <w:r w:rsidRPr="009A186A">
        <w:rPr>
          <w:sz w:val="16"/>
          <w:szCs w:val="16"/>
          <w:lang w:val="x-none"/>
        </w:rPr>
        <w:t xml:space="preserve"> </w:t>
      </w:r>
    </w:p>
    <w:p w:rsidR="009A186A" w:rsidRPr="009A186A" w:rsidRDefault="009A186A" w:rsidP="009A186A">
      <w:pPr>
        <w:ind w:left="993"/>
        <w:rPr>
          <w:rFonts w:ascii="Times New Roman" w:hAnsi="Times New Roman" w:cs="Times New Roman"/>
          <w:sz w:val="16"/>
          <w:szCs w:val="16"/>
          <w:lang w:val="x-none"/>
        </w:rPr>
      </w:pPr>
    </w:p>
    <w:p w:rsidR="009A186A" w:rsidRPr="009A186A" w:rsidRDefault="009A186A" w:rsidP="009A186A">
      <w:pPr>
        <w:pStyle w:val="Nagwek2"/>
        <w:widowControl w:val="0"/>
        <w:numPr>
          <w:ilvl w:val="0"/>
          <w:numId w:val="2"/>
        </w:numPr>
        <w:tabs>
          <w:tab w:val="clear" w:pos="720"/>
          <w:tab w:val="left" w:pos="567"/>
          <w:tab w:val="num" w:pos="927"/>
        </w:tabs>
        <w:adjustRightInd w:val="0"/>
        <w:ind w:left="927"/>
        <w:jc w:val="both"/>
        <w:textAlignment w:val="baseline"/>
        <w:rPr>
          <w:sz w:val="16"/>
          <w:szCs w:val="16"/>
          <w:lang w:val="pl-PL"/>
        </w:rPr>
      </w:pPr>
      <w:r w:rsidRPr="009A186A">
        <w:rPr>
          <w:sz w:val="16"/>
          <w:szCs w:val="16"/>
          <w:lang w:val="pl-PL"/>
        </w:rPr>
        <w:t>Inne informacje</w:t>
      </w:r>
    </w:p>
    <w:p w:rsidR="009A186A" w:rsidRPr="009A186A" w:rsidRDefault="009A186A" w:rsidP="009A186A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720"/>
        <w:jc w:val="both"/>
        <w:textAlignment w:val="baseline"/>
        <w:rPr>
          <w:sz w:val="16"/>
          <w:szCs w:val="16"/>
        </w:rPr>
      </w:pPr>
    </w:p>
    <w:p w:rsidR="009A186A" w:rsidRPr="009A186A" w:rsidRDefault="009A186A" w:rsidP="009A186A">
      <w:pPr>
        <w:pStyle w:val="Nagwek3"/>
        <w:keepLines/>
        <w:widowControl w:val="0"/>
        <w:numPr>
          <w:ilvl w:val="0"/>
          <w:numId w:val="0"/>
        </w:numPr>
        <w:tabs>
          <w:tab w:val="clear" w:pos="709"/>
          <w:tab w:val="left" w:pos="1134"/>
        </w:tabs>
        <w:adjustRightInd w:val="0"/>
        <w:ind w:left="567"/>
        <w:jc w:val="both"/>
        <w:textAlignment w:val="baseline"/>
        <w:rPr>
          <w:b w:val="0"/>
          <w:sz w:val="16"/>
          <w:szCs w:val="16"/>
          <w:lang w:val="pl-PL"/>
        </w:rPr>
      </w:pPr>
      <w:r w:rsidRPr="009A186A">
        <w:rPr>
          <w:b w:val="0"/>
          <w:sz w:val="16"/>
          <w:szCs w:val="16"/>
          <w:lang w:val="pl-PL"/>
        </w:rPr>
        <w:t>W jednostce nie wystąpiła korekta bilansu otwarcia 2019 roku oraz zmiana w prezentacji poszczególnych pozycji sprawozdania finansowego.</w:t>
      </w:r>
    </w:p>
    <w:p w:rsidR="009A186A" w:rsidRPr="009A186A" w:rsidRDefault="009A186A" w:rsidP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 w:rsidP="009A186A">
      <w:pPr>
        <w:pStyle w:val="Nagwek"/>
        <w:keepLines/>
        <w:rPr>
          <w:color w:val="000000"/>
          <w:sz w:val="16"/>
          <w:szCs w:val="16"/>
          <w:lang w:val="pl-PL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276"/>
        <w:gridCol w:w="1276"/>
        <w:gridCol w:w="1276"/>
        <w:gridCol w:w="1417"/>
        <w:gridCol w:w="1276"/>
        <w:gridCol w:w="1480"/>
        <w:gridCol w:w="1480"/>
        <w:gridCol w:w="1480"/>
      </w:tblGrid>
      <w:tr w:rsidR="00D956C2" w:rsidRPr="009A186A" w:rsidTr="009A186A">
        <w:trPr>
          <w:trHeight w:val="300"/>
        </w:trPr>
        <w:tc>
          <w:tcPr>
            <w:tcW w:w="1266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II.1.1.a. Rzeczowy majątek trwały - zmiany w ciągu roku obrotowego </w:t>
            </w:r>
          </w:p>
        </w:tc>
      </w:tr>
      <w:tr w:rsidR="00D956C2" w:rsidRPr="009A186A" w:rsidTr="009A186A">
        <w:trPr>
          <w:trHeight w:val="300"/>
        </w:trPr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8001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Rzeczowy majątek trwały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w tym: Grunty stanowiące własność jednostki samorządu terytorialnego, przekazane w użytkowanie wieczyste innym podmiotom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Środki trwałe w budowie (inwestycje) oraz zaliczki na poczet inwestycji</w:t>
            </w:r>
          </w:p>
        </w:tc>
        <w:tc>
          <w:tcPr>
            <w:tcW w:w="148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D956C2" w:rsidRPr="009A186A" w:rsidTr="009A186A">
        <w:trPr>
          <w:trHeight w:val="2054"/>
        </w:trPr>
        <w:tc>
          <w:tcPr>
            <w:tcW w:w="170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956C2" w:rsidRPr="009A186A" w:rsidTr="009A186A">
        <w:trPr>
          <w:trHeight w:val="255"/>
        </w:trPr>
        <w:tc>
          <w:tcPr>
            <w:tcW w:w="12662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</w:tr>
      <w:tr w:rsidR="00D956C2" w:rsidRPr="009A186A" w:rsidTr="009A186A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890 011,36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615 533,41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1 505 544,77</w:t>
            </w:r>
          </w:p>
        </w:tc>
      </w:tr>
      <w:tr w:rsidR="00D956C2" w:rsidRPr="009A186A" w:rsidTr="009A186A">
        <w:trPr>
          <w:trHeight w:val="252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46 821,13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46 821,13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44 821,15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44 821,15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1 999,98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1 999,98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890 011,36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662 354,54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1 552 365,90</w:t>
            </w:r>
          </w:p>
        </w:tc>
      </w:tr>
      <w:tr w:rsidR="00D956C2" w:rsidRPr="009A186A" w:rsidTr="009A186A">
        <w:trPr>
          <w:trHeight w:val="270"/>
        </w:trPr>
        <w:tc>
          <w:tcPr>
            <w:tcW w:w="12662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</w:tr>
      <w:tr w:rsidR="00D956C2" w:rsidRPr="009A186A" w:rsidTr="009A186A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450 701,53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615 533,41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1 066 234,94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19 525,16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46 821,13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66 346,29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19 525,16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19 525,16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46 821,13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46 821,13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Przemieszczenia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4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470 226,69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662 354,54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1 132 581,23</w:t>
            </w:r>
          </w:p>
        </w:tc>
      </w:tr>
      <w:tr w:rsidR="00D956C2" w:rsidRPr="009A186A" w:rsidTr="009A186A">
        <w:trPr>
          <w:trHeight w:val="240"/>
        </w:trPr>
        <w:tc>
          <w:tcPr>
            <w:tcW w:w="12662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D956C2" w:rsidRPr="009A186A" w:rsidTr="009A186A">
        <w:trPr>
          <w:trHeight w:val="229"/>
        </w:trPr>
        <w:tc>
          <w:tcPr>
            <w:tcW w:w="12662" w:type="dxa"/>
            <w:gridSpan w:val="9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</w:tr>
      <w:tr w:rsidR="00D956C2" w:rsidRPr="009A186A" w:rsidTr="009A186A">
        <w:trPr>
          <w:trHeight w:val="229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439 309,83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439 309,83</w:t>
            </w:r>
          </w:p>
        </w:tc>
      </w:tr>
      <w:tr w:rsidR="00D956C2" w:rsidRPr="009A186A" w:rsidTr="009A186A">
        <w:trPr>
          <w:trHeight w:val="285"/>
        </w:trPr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419 784,67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D956C2" w:rsidRPr="009A186A" w:rsidRDefault="00D956C2" w:rsidP="00D956C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419 784,67</w:t>
            </w:r>
          </w:p>
        </w:tc>
      </w:tr>
    </w:tbl>
    <w:p w:rsidR="00D956C2" w:rsidRDefault="00D956C2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84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90"/>
        <w:gridCol w:w="1686"/>
        <w:gridCol w:w="3079"/>
        <w:gridCol w:w="146"/>
      </w:tblGrid>
      <w:tr w:rsidR="006510BD" w:rsidRPr="009A186A" w:rsidTr="006510BD">
        <w:trPr>
          <w:trHeight w:val="285"/>
        </w:trPr>
        <w:tc>
          <w:tcPr>
            <w:tcW w:w="84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II.1.1.b. Wartości niematerialne i prawne  - zmiany w ciągu roku obrotowego </w:t>
            </w:r>
          </w:p>
        </w:tc>
      </w:tr>
      <w:tr w:rsidR="006510BD" w:rsidRPr="009A186A" w:rsidTr="006510BD">
        <w:trPr>
          <w:trHeight w:val="315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435"/>
        </w:trPr>
        <w:tc>
          <w:tcPr>
            <w:tcW w:w="5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3079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 ogółem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27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585"/>
        </w:trPr>
        <w:tc>
          <w:tcPr>
            <w:tcW w:w="5276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079" w:type="dxa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początkowa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otwarcia 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Nabycie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Umorzenie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Amortyzacja okresu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Zmniejszenia, w tym: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Likwidacja i sprzedaż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3590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Odpisy aktualizujące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Saldo zamknięcia 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3590" w:type="dxa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Wartość netto</w:t>
            </w:r>
          </w:p>
        </w:tc>
        <w:tc>
          <w:tcPr>
            <w:tcW w:w="1686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3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  <w:t> 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u w:val="single"/>
                <w:lang w:eastAsia="pl-PL"/>
              </w:rPr>
            </w:pPr>
          </w:p>
        </w:tc>
      </w:tr>
      <w:tr w:rsidR="006510BD" w:rsidRPr="009A186A" w:rsidTr="006510BD">
        <w:trPr>
          <w:trHeight w:val="300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otwarcia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315"/>
        </w:trPr>
        <w:tc>
          <w:tcPr>
            <w:tcW w:w="5276" w:type="dxa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Saldo zamknięcia</w:t>
            </w:r>
          </w:p>
        </w:tc>
        <w:tc>
          <w:tcPr>
            <w:tcW w:w="30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bottom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510BD" w:rsidRPr="009A186A" w:rsidTr="006510BD">
        <w:trPr>
          <w:trHeight w:val="270"/>
        </w:trPr>
        <w:tc>
          <w:tcPr>
            <w:tcW w:w="35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510BD" w:rsidRPr="009A186A" w:rsidRDefault="006510BD" w:rsidP="006510B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6510BD" w:rsidRDefault="006510BD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Default="009A186A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8"/>
        <w:gridCol w:w="551"/>
        <w:gridCol w:w="411"/>
        <w:gridCol w:w="382"/>
        <w:gridCol w:w="261"/>
        <w:gridCol w:w="1015"/>
        <w:gridCol w:w="142"/>
        <w:gridCol w:w="1134"/>
        <w:gridCol w:w="505"/>
        <w:gridCol w:w="658"/>
        <w:gridCol w:w="620"/>
        <w:gridCol w:w="1052"/>
        <w:gridCol w:w="1417"/>
        <w:gridCol w:w="1134"/>
        <w:gridCol w:w="142"/>
        <w:gridCol w:w="202"/>
        <w:gridCol w:w="16"/>
        <w:gridCol w:w="916"/>
        <w:gridCol w:w="80"/>
        <w:gridCol w:w="62"/>
        <w:gridCol w:w="98"/>
        <w:gridCol w:w="44"/>
      </w:tblGrid>
      <w:tr w:rsidR="006B1CD5" w:rsidRPr="009A186A" w:rsidTr="00B02F8A">
        <w:trPr>
          <w:trHeight w:val="375"/>
        </w:trPr>
        <w:tc>
          <w:tcPr>
            <w:tcW w:w="48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lastRenderedPageBreak/>
              <w:t xml:space="preserve">II.1.1.c. Informacja o zasobach dóbr kultury (zabytkach) 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1CD5" w:rsidRPr="009A186A" w:rsidTr="00B02F8A">
        <w:trPr>
          <w:trHeight w:val="285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A186A" w:rsidRPr="009A186A" w:rsidTr="00B02F8A">
        <w:trPr>
          <w:trHeight w:val="2168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ruchome (w szczególności: dzieła sztuk plastycznych, rzemiosła artystycznego, numizmaty, pamiątki historyczne, materiały biblioteczne, instrumenty muzyczne, wytwory sztuki ludowej)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nieruchome (w szczególności: dzieła architektury i budownictwa, pomniki, tablice pamiątkowe, cmentarze, parki i ogrody, obiekty techniki)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Zabytki archeologiczne (w szczególności: pozostałości terenowe pradziejowego i historycznego osadnictwa, kurhany, relikty działalności gospodarczej, religijnej i artystycznej)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Ogółem</w:t>
            </w:r>
          </w:p>
        </w:tc>
      </w:tr>
      <w:tr w:rsidR="006B1CD5" w:rsidRPr="009A186A" w:rsidTr="00B02F8A">
        <w:trPr>
          <w:trHeight w:val="33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9A186A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początek okresu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315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Zakup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Inne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Sprzedaż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2. Przekazanie 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 (likwidacja)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A186A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Wartość początkowa na koniec okresu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567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aktualizujące 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9A186A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Odpisy na początek okresu </w:t>
            </w:r>
          </w:p>
        </w:tc>
        <w:tc>
          <w:tcPr>
            <w:tcW w:w="221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trike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A186A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1. Sprzedanych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2. Zlikwidowanych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3. Inne</w:t>
            </w: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9A186A" w:rsidRPr="009A186A" w:rsidTr="00B02F8A">
        <w:trPr>
          <w:trHeight w:val="42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9A186A" w:rsidRPr="009A186A" w:rsidTr="00B02F8A">
        <w:trPr>
          <w:trHeight w:val="660"/>
        </w:trPr>
        <w:tc>
          <w:tcPr>
            <w:tcW w:w="2609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Odpisy na koniec okresu</w:t>
            </w:r>
          </w:p>
        </w:tc>
        <w:tc>
          <w:tcPr>
            <w:tcW w:w="221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60" w:type="dxa"/>
            <w:gridSpan w:val="8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6B1CD5" w:rsidRPr="009A186A" w:rsidTr="00B02F8A">
        <w:trPr>
          <w:trHeight w:val="270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B1CD5" w:rsidRPr="009A186A" w:rsidTr="00B02F8A">
        <w:trPr>
          <w:trHeight w:val="270"/>
        </w:trPr>
        <w:tc>
          <w:tcPr>
            <w:tcW w:w="26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  <w:p w:rsidR="009A186A" w:rsidRPr="009A186A" w:rsidRDefault="009A186A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5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1CD5" w:rsidRPr="009A186A" w:rsidRDefault="006B1CD5" w:rsidP="006B1CD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DD46D0" w:rsidRPr="009A186A" w:rsidTr="00B02F8A">
        <w:trPr>
          <w:gridAfter w:val="5"/>
          <w:wAfter w:w="1200" w:type="dxa"/>
          <w:trHeight w:val="960"/>
        </w:trPr>
        <w:tc>
          <w:tcPr>
            <w:tcW w:w="878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II.1.2. Aktualna wartość rynkowa środków trwałych, o ile jednostka dysponuje takimi informacjami 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D46D0" w:rsidRPr="009A186A" w:rsidTr="00B02F8A">
        <w:trPr>
          <w:gridAfter w:val="5"/>
          <w:wAfter w:w="1200" w:type="dxa"/>
          <w:trHeight w:val="315"/>
        </w:trPr>
        <w:tc>
          <w:tcPr>
            <w:tcW w:w="8789" w:type="dxa"/>
            <w:gridSpan w:val="1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DD46D0" w:rsidRPr="009A186A" w:rsidTr="00B02F8A">
        <w:trPr>
          <w:gridAfter w:val="5"/>
          <w:wAfter w:w="1200" w:type="dxa"/>
          <w:trHeight w:val="747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911" w:type="dxa"/>
            <w:gridSpan w:val="5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DD46D0" w:rsidRPr="009A186A" w:rsidTr="00B02F8A">
        <w:trPr>
          <w:gridAfter w:val="5"/>
          <w:wAfter w:w="1200" w:type="dxa"/>
          <w:trHeight w:val="930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Środki trwałe 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6D0" w:rsidRPr="009A186A" w:rsidTr="00B02F8A">
        <w:trPr>
          <w:gridAfter w:val="5"/>
          <w:wAfter w:w="1200" w:type="dxa"/>
          <w:trHeight w:val="930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6D0" w:rsidRPr="009A186A" w:rsidTr="00B02F8A">
        <w:trPr>
          <w:gridAfter w:val="5"/>
          <w:wAfter w:w="1200" w:type="dxa"/>
          <w:trHeight w:val="930"/>
        </w:trPr>
        <w:tc>
          <w:tcPr>
            <w:tcW w:w="3663" w:type="dxa"/>
            <w:gridSpan w:val="5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Dobra kultury</w:t>
            </w:r>
          </w:p>
        </w:tc>
        <w:tc>
          <w:tcPr>
            <w:tcW w:w="279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46D0" w:rsidRPr="009A186A" w:rsidRDefault="00DD46D0" w:rsidP="00DD46D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DD46D0" w:rsidRPr="009A186A" w:rsidTr="00B02F8A">
        <w:trPr>
          <w:gridAfter w:val="5"/>
          <w:wAfter w:w="1200" w:type="dxa"/>
          <w:trHeight w:val="270"/>
        </w:trPr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46D0" w:rsidRPr="009A186A" w:rsidTr="00B02F8A">
        <w:trPr>
          <w:gridAfter w:val="5"/>
          <w:wAfter w:w="1200" w:type="dxa"/>
          <w:trHeight w:val="270"/>
        </w:trPr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DD46D0" w:rsidRPr="009A186A" w:rsidTr="00B02F8A">
        <w:trPr>
          <w:gridAfter w:val="5"/>
          <w:wAfter w:w="1200" w:type="dxa"/>
          <w:trHeight w:val="270"/>
        </w:trPr>
        <w:tc>
          <w:tcPr>
            <w:tcW w:w="36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91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D46D0" w:rsidRPr="009A186A" w:rsidRDefault="00DD46D0" w:rsidP="00DD46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E1B92" w:rsidRPr="009A186A" w:rsidTr="00B02F8A">
        <w:trPr>
          <w:gridAfter w:val="1"/>
          <w:wAfter w:w="44" w:type="dxa"/>
          <w:trHeight w:val="300"/>
        </w:trPr>
        <w:tc>
          <w:tcPr>
            <w:tcW w:w="1168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II.1.3. Odpisy aktualizujące wartość długoterminowych aktywów</w:t>
            </w:r>
          </w:p>
        </w:tc>
        <w:tc>
          <w:tcPr>
            <w:tcW w:w="101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1B92" w:rsidRPr="009A186A" w:rsidTr="00B02F8A">
        <w:trPr>
          <w:gridAfter w:val="2"/>
          <w:wAfter w:w="142" w:type="dxa"/>
          <w:trHeight w:val="285"/>
        </w:trPr>
        <w:tc>
          <w:tcPr>
            <w:tcW w:w="467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1B92" w:rsidRPr="009A186A" w:rsidTr="00B02F8A">
        <w:trPr>
          <w:gridAfter w:val="2"/>
          <w:wAfter w:w="142" w:type="dxa"/>
          <w:trHeight w:val="615"/>
        </w:trPr>
        <w:tc>
          <w:tcPr>
            <w:tcW w:w="205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6731" w:type="dxa"/>
            <w:gridSpan w:val="11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niefinansowe</w:t>
            </w:r>
          </w:p>
        </w:tc>
        <w:tc>
          <w:tcPr>
            <w:tcW w:w="3969" w:type="dxa"/>
            <w:gridSpan w:val="8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Długoterminowe aktywa finansowe</w:t>
            </w:r>
          </w:p>
        </w:tc>
      </w:tr>
      <w:tr w:rsidR="009A186A" w:rsidRPr="009A186A" w:rsidTr="00B02F8A">
        <w:trPr>
          <w:gridAfter w:val="2"/>
          <w:wAfter w:w="142" w:type="dxa"/>
          <w:trHeight w:val="1140"/>
        </w:trPr>
        <w:tc>
          <w:tcPr>
            <w:tcW w:w="205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Wartości niematerialne i prawne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Rzeczowe aktywa trwałe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mienia zlikwidowanych jednostek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Akcje i udziały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 papiery wartościowe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</w:tr>
      <w:tr w:rsidR="006E1B92" w:rsidRPr="009A186A" w:rsidTr="00B02F8A">
        <w:trPr>
          <w:gridAfter w:val="2"/>
          <w:wAfter w:w="142" w:type="dxa"/>
          <w:trHeight w:val="870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1B92" w:rsidRPr="009A186A" w:rsidTr="00B02F8A">
        <w:trPr>
          <w:gridAfter w:val="2"/>
          <w:wAfter w:w="142" w:type="dxa"/>
          <w:trHeight w:val="109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dokonanych w trakcie roku obrotowego odpisów aktualizujących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1B92" w:rsidRPr="009A186A" w:rsidTr="00B02F8A">
        <w:trPr>
          <w:gridAfter w:val="2"/>
          <w:wAfter w:w="142" w:type="dxa"/>
          <w:trHeight w:val="1095"/>
        </w:trPr>
        <w:tc>
          <w:tcPr>
            <w:tcW w:w="205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Kwota zmniejszeń odpisów aktualizujących w trakcie roku obrotowego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9A186A" w:rsidRPr="009A186A" w:rsidTr="00B02F8A">
        <w:trPr>
          <w:gridAfter w:val="2"/>
          <w:wAfter w:w="142" w:type="dxa"/>
          <w:trHeight w:val="1185"/>
        </w:trPr>
        <w:tc>
          <w:tcPr>
            <w:tcW w:w="20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34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163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67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76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bottom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E1B92" w:rsidRPr="009A186A" w:rsidTr="00B02F8A">
        <w:trPr>
          <w:gridAfter w:val="2"/>
          <w:wAfter w:w="142" w:type="dxa"/>
          <w:trHeight w:val="27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1B92" w:rsidRPr="009A186A" w:rsidTr="00B02F8A">
        <w:trPr>
          <w:gridAfter w:val="2"/>
          <w:wAfter w:w="142" w:type="dxa"/>
          <w:trHeight w:val="27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1B92" w:rsidRPr="009A186A" w:rsidTr="00B02F8A">
        <w:trPr>
          <w:gridAfter w:val="2"/>
          <w:wAfter w:w="142" w:type="dxa"/>
          <w:trHeight w:val="270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E1B92" w:rsidRPr="009A186A" w:rsidTr="00B02F8A">
        <w:trPr>
          <w:gridAfter w:val="2"/>
          <w:wAfter w:w="142" w:type="dxa"/>
          <w:trHeight w:val="4421"/>
        </w:trPr>
        <w:tc>
          <w:tcPr>
            <w:tcW w:w="2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4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16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E1B92" w:rsidRPr="009A186A" w:rsidRDefault="006E1B92" w:rsidP="006E1B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432"/>
        </w:trPr>
        <w:tc>
          <w:tcPr>
            <w:tcW w:w="12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1.4. Grunty użytkowane wieczyście </w:t>
            </w:r>
          </w:p>
        </w:tc>
      </w:tr>
      <w:tr w:rsidR="005453D6" w:rsidRPr="009A186A" w:rsidTr="00B02F8A">
        <w:trPr>
          <w:gridAfter w:val="4"/>
          <w:wAfter w:w="284" w:type="dxa"/>
          <w:trHeight w:val="1080"/>
        </w:trPr>
        <w:tc>
          <w:tcPr>
            <w:tcW w:w="1261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852"/>
        </w:trPr>
        <w:tc>
          <w:tcPr>
            <w:tcW w:w="30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4717" w:type="dxa"/>
            <w:gridSpan w:val="8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879" w:type="dxa"/>
            <w:gridSpan w:val="7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5453D6" w:rsidRPr="009A186A" w:rsidTr="00B02F8A">
        <w:trPr>
          <w:gridAfter w:val="4"/>
          <w:wAfter w:w="284" w:type="dxa"/>
          <w:trHeight w:val="2172"/>
        </w:trPr>
        <w:tc>
          <w:tcPr>
            <w:tcW w:w="302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gruntów użytkowanych wieczyście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79" w:type="dxa"/>
            <w:gridSpan w:val="7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8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8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8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453D6" w:rsidRPr="009A186A" w:rsidTr="00B02F8A">
        <w:trPr>
          <w:gridAfter w:val="4"/>
          <w:wAfter w:w="284" w:type="dxa"/>
          <w:trHeight w:val="270"/>
        </w:trPr>
        <w:tc>
          <w:tcPr>
            <w:tcW w:w="30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………………………………………………</w:t>
            </w:r>
          </w:p>
        </w:tc>
        <w:tc>
          <w:tcPr>
            <w:tcW w:w="471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87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453D6" w:rsidRPr="009A186A" w:rsidRDefault="005453D6" w:rsidP="005453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B1CD5" w:rsidRPr="009A186A" w:rsidRDefault="006B1CD5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1"/>
        <w:gridCol w:w="1316"/>
        <w:gridCol w:w="4921"/>
        <w:gridCol w:w="4241"/>
      </w:tblGrid>
      <w:tr w:rsidR="001E4607" w:rsidRPr="009A186A" w:rsidTr="009A186A">
        <w:trPr>
          <w:trHeight w:val="1005"/>
        </w:trPr>
        <w:tc>
          <w:tcPr>
            <w:tcW w:w="121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II.1.5.Wartość nieamortyzowanych lub nieumarzanych przez jednostkę środków trwałych, używanych na podstawie umów najmu, dzierżawy i innych umów, w tym z tytułu umów leasingu </w:t>
            </w:r>
          </w:p>
        </w:tc>
      </w:tr>
      <w:tr w:rsidR="001E4607" w:rsidRPr="009A186A" w:rsidTr="009A186A">
        <w:trPr>
          <w:trHeight w:val="178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709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921" w:type="dxa"/>
            <w:tcBorders>
              <w:top w:val="single" w:sz="8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241" w:type="dxa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000000" w:fill="C0C0C0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</w:tr>
      <w:tr w:rsidR="001E4607" w:rsidRPr="009A186A" w:rsidTr="009A186A">
        <w:trPr>
          <w:trHeight w:val="1849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Wartość nieamortyzowanych lub nieumarzanych przez jednostkę środków trwałych, używanych na podstawie umów najmu, dzierżawy i innych umów, w tym z tytułu umów leasingu (ewidencja pozabilansowa)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E4607" w:rsidRPr="009A186A" w:rsidTr="009A186A">
        <w:trPr>
          <w:trHeight w:val="43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4607" w:rsidRPr="009A186A" w:rsidTr="009A186A">
        <w:trPr>
          <w:trHeight w:val="612"/>
        </w:trPr>
        <w:tc>
          <w:tcPr>
            <w:tcW w:w="3017" w:type="dxa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Grunty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4607" w:rsidRPr="009A186A" w:rsidTr="009A186A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Budynki, lokale i obiekty inżynierii lądowej i wodnej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4607" w:rsidRPr="009A186A" w:rsidTr="009A186A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Urządzenia techniczne i maszyny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4607" w:rsidRPr="009A186A" w:rsidTr="009A186A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Środki transportu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4607" w:rsidRPr="009A186A" w:rsidTr="009A186A">
        <w:trPr>
          <w:trHeight w:val="612"/>
        </w:trPr>
        <w:tc>
          <w:tcPr>
            <w:tcW w:w="3017" w:type="dxa"/>
            <w:gridSpan w:val="2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środki trwałe</w:t>
            </w:r>
          </w:p>
        </w:tc>
        <w:tc>
          <w:tcPr>
            <w:tcW w:w="49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241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1E4607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8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270"/>
        </w:trP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E4607" w:rsidRPr="009A186A" w:rsidTr="009A186A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9A186A" w:rsidP="001E46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Podpis i pieczątka</w:t>
            </w:r>
            <w:r w:rsidR="001E4607"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gł. księgowego</w:t>
            </w:r>
          </w:p>
        </w:tc>
        <w:tc>
          <w:tcPr>
            <w:tcW w:w="49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E4607" w:rsidRPr="009A186A" w:rsidRDefault="001E4607" w:rsidP="001E46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E4607" w:rsidRDefault="001E4607">
      <w:pPr>
        <w:rPr>
          <w:rFonts w:ascii="Times New Roman" w:hAnsi="Times New Roman" w:cs="Times New Roman"/>
          <w:sz w:val="16"/>
          <w:szCs w:val="16"/>
        </w:rPr>
      </w:pPr>
    </w:p>
    <w:p w:rsidR="009A186A" w:rsidRPr="009A186A" w:rsidRDefault="009A186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1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0"/>
        <w:gridCol w:w="1685"/>
        <w:gridCol w:w="1559"/>
        <w:gridCol w:w="1418"/>
        <w:gridCol w:w="1701"/>
        <w:gridCol w:w="1418"/>
        <w:gridCol w:w="1559"/>
        <w:gridCol w:w="1701"/>
        <w:gridCol w:w="1276"/>
      </w:tblGrid>
      <w:tr w:rsidR="0020121D" w:rsidRPr="009A186A" w:rsidTr="009A186A">
        <w:trPr>
          <w:trHeight w:val="300"/>
        </w:trPr>
        <w:tc>
          <w:tcPr>
            <w:tcW w:w="1261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II.1.6. Liczba i wartość posiadanych akcji i udziałów</w:t>
            </w:r>
          </w:p>
        </w:tc>
      </w:tr>
      <w:tr w:rsidR="0020121D" w:rsidRPr="009A186A" w:rsidTr="009A186A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21D" w:rsidRPr="009A186A" w:rsidTr="0045626D">
        <w:trPr>
          <w:trHeight w:val="1499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9A186A">
            <w:pPr>
              <w:spacing w:after="0" w:line="240" w:lineRule="auto"/>
              <w:ind w:hanging="116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45626D">
        <w:trPr>
          <w:trHeight w:val="1188"/>
        </w:trPr>
        <w:tc>
          <w:tcPr>
            <w:tcW w:w="198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Nazwa podmiotów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Liczba udziałów / akcji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Udział w kapitale własnym (%)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brutto udziałów/ akcji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Odpis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Wartość bilansowa udziałów/akcji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Zysk/(strata) netto za rok zakończony dnia 31 grudnia poprzedniego rok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Kapitały własne na dzień 31 grudnia poprzedniego roku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podmiotu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9A186A">
        <w:trPr>
          <w:trHeight w:val="420"/>
        </w:trPr>
        <w:tc>
          <w:tcPr>
            <w:tcW w:w="3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68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0121D" w:rsidRPr="009A186A" w:rsidTr="0045626D">
        <w:trPr>
          <w:trHeight w:val="78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21D" w:rsidRPr="009A186A" w:rsidTr="009A186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21D" w:rsidRPr="009A186A" w:rsidTr="0045626D">
        <w:trPr>
          <w:trHeight w:val="8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21D" w:rsidRPr="009A186A" w:rsidTr="009A186A">
        <w:trPr>
          <w:trHeight w:val="270"/>
        </w:trPr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0121D" w:rsidRPr="009A186A" w:rsidTr="009A186A">
        <w:trPr>
          <w:trHeight w:val="270"/>
        </w:trPr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0121D" w:rsidRPr="009A186A" w:rsidRDefault="0020121D" w:rsidP="0020121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20121D" w:rsidRPr="009A186A" w:rsidRDefault="0020121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6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1"/>
        <w:gridCol w:w="1669"/>
        <w:gridCol w:w="1212"/>
        <w:gridCol w:w="96"/>
        <w:gridCol w:w="64"/>
        <w:gridCol w:w="1637"/>
        <w:gridCol w:w="64"/>
        <w:gridCol w:w="1495"/>
        <w:gridCol w:w="64"/>
        <w:gridCol w:w="1637"/>
        <w:gridCol w:w="64"/>
        <w:gridCol w:w="1779"/>
        <w:gridCol w:w="64"/>
        <w:gridCol w:w="1920"/>
        <w:gridCol w:w="64"/>
      </w:tblGrid>
      <w:tr w:rsidR="00A6067C" w:rsidRPr="009A186A" w:rsidTr="0045626D">
        <w:trPr>
          <w:gridAfter w:val="1"/>
          <w:wAfter w:w="64" w:type="dxa"/>
          <w:trHeight w:val="360"/>
        </w:trPr>
        <w:tc>
          <w:tcPr>
            <w:tcW w:w="12616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II.1.7. Odpisy aktualizujące wartość należności </w:t>
            </w:r>
          </w:p>
        </w:tc>
      </w:tr>
      <w:tr w:rsidR="00A6067C" w:rsidRPr="009A186A" w:rsidTr="0045626D">
        <w:trPr>
          <w:trHeight w:val="125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gridAfter w:val="1"/>
          <w:wAfter w:w="64" w:type="dxa"/>
          <w:trHeight w:val="454"/>
        </w:trPr>
        <w:tc>
          <w:tcPr>
            <w:tcW w:w="3828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Wyszczególnienie odpisów z tytułu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103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Zmiany stanu odpisów w ciągu roku obrotowego</w:t>
            </w:r>
          </w:p>
        </w:tc>
        <w:tc>
          <w:tcPr>
            <w:tcW w:w="1984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A6067C" w:rsidRPr="009A186A" w:rsidTr="0045626D">
        <w:trPr>
          <w:gridAfter w:val="1"/>
          <w:wAfter w:w="64" w:type="dxa"/>
          <w:trHeight w:val="213"/>
        </w:trPr>
        <w:tc>
          <w:tcPr>
            <w:tcW w:w="3828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701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Wykorzystanie *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Rozwiązanie **</w:t>
            </w:r>
          </w:p>
        </w:tc>
        <w:tc>
          <w:tcPr>
            <w:tcW w:w="1984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gridAfter w:val="1"/>
          <w:wAfter w:w="64" w:type="dxa"/>
          <w:trHeight w:val="556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</w:t>
            </w:r>
          </w:p>
        </w:tc>
        <w:tc>
          <w:tcPr>
            <w:tcW w:w="2977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długoterminowe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7C" w:rsidRPr="009A186A" w:rsidTr="0045626D">
        <w:trPr>
          <w:gridAfter w:val="1"/>
          <w:wAfter w:w="64" w:type="dxa"/>
          <w:trHeight w:val="54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7C" w:rsidRPr="009A186A" w:rsidTr="0045626D">
        <w:trPr>
          <w:gridAfter w:val="1"/>
          <w:wAfter w:w="64" w:type="dxa"/>
          <w:trHeight w:val="554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krótkoterminowe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7C" w:rsidRPr="009A186A" w:rsidTr="0045626D">
        <w:trPr>
          <w:gridAfter w:val="1"/>
          <w:wAfter w:w="64" w:type="dxa"/>
          <w:trHeight w:val="562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 należności finansowe (pożyczki zagrożone)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7C" w:rsidRPr="009A186A" w:rsidTr="0045626D">
        <w:trPr>
          <w:gridAfter w:val="1"/>
          <w:wAfter w:w="64" w:type="dxa"/>
          <w:trHeight w:val="55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</w:t>
            </w:r>
          </w:p>
        </w:tc>
        <w:tc>
          <w:tcPr>
            <w:tcW w:w="2977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Należności alimentacyjne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7C" w:rsidRPr="009A186A" w:rsidTr="0045626D">
        <w:trPr>
          <w:gridAfter w:val="1"/>
          <w:wAfter w:w="64" w:type="dxa"/>
          <w:trHeight w:val="695"/>
        </w:trPr>
        <w:tc>
          <w:tcPr>
            <w:tcW w:w="382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Razem: 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6067C" w:rsidRPr="009A186A" w:rsidTr="0045626D">
        <w:trPr>
          <w:trHeight w:val="11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gridAfter w:val="1"/>
          <w:wAfter w:w="64" w:type="dxa"/>
          <w:trHeight w:val="409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 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Wykorzystanie odpisu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należność objęta odpisem zostanie umorzona, przedawni się lub zostanie uznana za nieściągalną (art 35b ust 3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gridAfter w:val="1"/>
          <w:wAfter w:w="64" w:type="dxa"/>
          <w:trHeight w:val="409"/>
        </w:trPr>
        <w:tc>
          <w:tcPr>
            <w:tcW w:w="878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** 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u w:val="single"/>
                <w:lang w:eastAsia="pl-PL"/>
              </w:rPr>
              <w:t>Rozwiązanie odpisu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 następuje, gdy ustanie przyczyna, dla której dokonano odpis aktualizujący (art 35c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UoR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) - nastąpiła zapłata lub utworzony odpis stał się zbędny.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188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8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6067C" w:rsidRPr="009A186A" w:rsidTr="0045626D">
        <w:trPr>
          <w:trHeight w:val="270"/>
        </w:trPr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6067C" w:rsidRPr="009A186A" w:rsidRDefault="00A6067C" w:rsidP="00A6067C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6067C" w:rsidRPr="009A186A" w:rsidRDefault="00A6067C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"/>
        <w:gridCol w:w="3256"/>
        <w:gridCol w:w="1701"/>
        <w:gridCol w:w="1701"/>
        <w:gridCol w:w="1843"/>
        <w:gridCol w:w="1984"/>
        <w:gridCol w:w="1418"/>
      </w:tblGrid>
      <w:tr w:rsidR="00514131" w:rsidRPr="009A186A" w:rsidTr="0045626D">
        <w:trPr>
          <w:trHeight w:val="285"/>
        </w:trPr>
        <w:tc>
          <w:tcPr>
            <w:tcW w:w="1204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II.1.8. Rezerwy na zobowiązania - zmiany w ciągu roku obrotowego </w:t>
            </w:r>
          </w:p>
        </w:tc>
      </w:tr>
      <w:tr w:rsidR="00514131" w:rsidRPr="009A186A" w:rsidTr="0045626D">
        <w:trPr>
          <w:trHeight w:val="285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131" w:rsidRPr="009A186A" w:rsidTr="0045626D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Utworzone</w:t>
            </w:r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Wykorzystane *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Rozwiązane **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514131" w:rsidRPr="009A186A" w:rsidTr="0045626D">
        <w:trPr>
          <w:trHeight w:val="52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Rezerwa na straty z tytułu udzielonych gwarancji i poręczeń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48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Rezerwy na odszkodowania z tytułu naruszenia zasady pierwszeństwa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grunty wydzielone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za wywłaszczenie nieruchomości 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69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Rezerwy na odszkodowania za nieruchomości warszawskie 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(DEKRET BIERUTA z dnia 26 października 1945r.)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552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związane z uchwaleniem planu miejscowego zagospodarowania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4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za grunty zajęte pod drogi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447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Rezerwy za grunty przejęte pod drogi w oparciu o tzw. Specustawę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4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Rezerwy na odszkodowania z tytułu bezumownego korzystania z gruntu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rezerwy, w tym 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27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64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6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4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469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15"/>
        </w:trPr>
        <w:tc>
          <w:tcPr>
            <w:tcW w:w="340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15"/>
        </w:trPr>
        <w:tc>
          <w:tcPr>
            <w:tcW w:w="34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000000" w:fill="BFBFBF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514131" w:rsidRPr="009A186A" w:rsidTr="0045626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131" w:rsidRPr="009A186A" w:rsidTr="0045626D">
        <w:trPr>
          <w:trHeight w:val="30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Pieczątka i podpis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gl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131" w:rsidRPr="009A186A" w:rsidTr="0045626D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14131" w:rsidRPr="009A186A" w:rsidTr="0045626D">
        <w:trPr>
          <w:trHeight w:val="270"/>
        </w:trPr>
        <w:tc>
          <w:tcPr>
            <w:tcW w:w="1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14131" w:rsidRPr="009A186A" w:rsidRDefault="00514131" w:rsidP="0051413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514131" w:rsidRDefault="00514131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720"/>
        <w:gridCol w:w="2818"/>
        <w:gridCol w:w="3544"/>
      </w:tblGrid>
      <w:tr w:rsidR="008C1053" w:rsidRPr="009A186A" w:rsidTr="0045626D">
        <w:trPr>
          <w:trHeight w:val="315"/>
        </w:trPr>
        <w:tc>
          <w:tcPr>
            <w:tcW w:w="793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II.1.9. Zobowiązania długoterminowe według zapadalności 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375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28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 finansowe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wobec jednostek powiązanych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zobowiązania długoterminowe  wobec pozostałych jednostek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1 roku do 3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3 do 5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·            powyżej 5 lat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552"/>
        </w:trPr>
        <w:tc>
          <w:tcPr>
            <w:tcW w:w="51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                                  </w:t>
            </w:r>
          </w:p>
        </w:tc>
        <w:tc>
          <w:tcPr>
            <w:tcW w:w="28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C1053" w:rsidRPr="009A186A" w:rsidTr="0045626D">
        <w:trPr>
          <w:trHeight w:val="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45626D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</w:t>
            </w:r>
            <w:r w:rsidR="008C1053"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 księgowego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8C1053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C1053" w:rsidRPr="009A186A" w:rsidTr="0045626D">
        <w:trPr>
          <w:trHeight w:val="270"/>
        </w:trPr>
        <w:tc>
          <w:tcPr>
            <w:tcW w:w="51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8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C1053" w:rsidRPr="009A186A" w:rsidRDefault="008C1053" w:rsidP="008C105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8C1053" w:rsidRPr="009A186A" w:rsidRDefault="008C1053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320"/>
        <w:gridCol w:w="3700"/>
        <w:gridCol w:w="3346"/>
      </w:tblGrid>
      <w:tr w:rsidR="00637974" w:rsidRPr="009A186A" w:rsidTr="0045626D">
        <w:trPr>
          <w:trHeight w:val="242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II.1.10. Kwota zobowiązań w sytuacji gdy jednostka  kwalifikuje umowy leasingu  zgodnie z przepisami podatkowymi (leasing operacyjny), a wg przepisów o rachunkowości byłby to leasing finansowy lub zwrotny </w:t>
            </w:r>
          </w:p>
        </w:tc>
      </w:tr>
      <w:tr w:rsidR="00637974" w:rsidRPr="009A186A" w:rsidTr="0045626D">
        <w:trPr>
          <w:trHeight w:val="432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Tytuł zobowiązania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637974" w:rsidRPr="009A186A" w:rsidTr="0045626D">
        <w:trPr>
          <w:trHeight w:val="1020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finansowego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7974" w:rsidRPr="009A186A" w:rsidTr="0045626D">
        <w:trPr>
          <w:trHeight w:val="1020"/>
        </w:trPr>
        <w:tc>
          <w:tcPr>
            <w:tcW w:w="472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Zobowiązania z tytułu leasingu zwrotnego</w:t>
            </w:r>
          </w:p>
        </w:tc>
        <w:tc>
          <w:tcPr>
            <w:tcW w:w="3700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46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7974" w:rsidRPr="009A186A" w:rsidTr="0045626D">
        <w:trPr>
          <w:trHeight w:val="732"/>
        </w:trPr>
        <w:tc>
          <w:tcPr>
            <w:tcW w:w="47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7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8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Data 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637974" w:rsidRPr="009A186A" w:rsidTr="0045626D">
        <w:trPr>
          <w:trHeight w:val="270"/>
        </w:trPr>
        <w:tc>
          <w:tcPr>
            <w:tcW w:w="4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</w:t>
            </w:r>
          </w:p>
        </w:tc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37974" w:rsidRPr="009A186A" w:rsidRDefault="00637974" w:rsidP="006379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637974" w:rsidRPr="009A186A" w:rsidRDefault="0063797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0"/>
        <w:gridCol w:w="1820"/>
        <w:gridCol w:w="1820"/>
        <w:gridCol w:w="1820"/>
        <w:gridCol w:w="1820"/>
      </w:tblGrid>
      <w:tr w:rsidR="00750E73" w:rsidRPr="009A186A" w:rsidTr="00750E73">
        <w:trPr>
          <w:trHeight w:val="285"/>
        </w:trPr>
        <w:tc>
          <w:tcPr>
            <w:tcW w:w="11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II.1.11. Zobowiązania zabezpieczone na majątku jednostki</w:t>
            </w:r>
          </w:p>
        </w:tc>
      </w:tr>
      <w:tr w:rsidR="00750E73" w:rsidRPr="009A186A" w:rsidTr="00750E73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85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Rodzaj (forma) zabezpieczenia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64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w tym na aktywach</w:t>
            </w:r>
          </w:p>
        </w:tc>
      </w:tr>
      <w:tr w:rsidR="00750E73" w:rsidRPr="009A186A" w:rsidTr="00750E7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trwałych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obrotowych</w:t>
            </w:r>
          </w:p>
        </w:tc>
      </w:tr>
      <w:tr w:rsidR="00750E73" w:rsidRPr="009A186A" w:rsidTr="00750E7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0E73" w:rsidRPr="009A186A" w:rsidTr="00750E7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07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 roku: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Hipoteka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Zastaw (w tym rejestrowy lub skarbowy)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Weksel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Inne, w tym: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0E73" w:rsidRPr="009A186A" w:rsidTr="00750E73">
        <w:trPr>
          <w:trHeight w:val="540"/>
        </w:trPr>
        <w:tc>
          <w:tcPr>
            <w:tcW w:w="382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…</w:t>
            </w: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50E73" w:rsidRPr="009A186A" w:rsidTr="00750E73">
        <w:trPr>
          <w:trHeight w:val="507"/>
        </w:trPr>
        <w:tc>
          <w:tcPr>
            <w:tcW w:w="3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8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50E73" w:rsidRPr="009A186A" w:rsidTr="00750E73">
        <w:trPr>
          <w:trHeight w:val="270"/>
        </w:trPr>
        <w:tc>
          <w:tcPr>
            <w:tcW w:w="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E73" w:rsidRPr="009A186A" w:rsidRDefault="00750E73" w:rsidP="00750E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50E73" w:rsidRDefault="00750E73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B02F8A" w:rsidRDefault="00B02F8A">
      <w:pPr>
        <w:rPr>
          <w:rFonts w:ascii="Times New Roman" w:hAnsi="Times New Roman" w:cs="Times New Roman"/>
          <w:sz w:val="16"/>
          <w:szCs w:val="16"/>
        </w:rPr>
      </w:pPr>
    </w:p>
    <w:p w:rsidR="00B02F8A" w:rsidRDefault="00B02F8A">
      <w:pPr>
        <w:rPr>
          <w:rFonts w:ascii="Times New Roman" w:hAnsi="Times New Roman" w:cs="Times New Roman"/>
          <w:sz w:val="16"/>
          <w:szCs w:val="16"/>
        </w:rPr>
      </w:pPr>
    </w:p>
    <w:p w:rsidR="00B02F8A" w:rsidRDefault="00B02F8A">
      <w:pPr>
        <w:rPr>
          <w:rFonts w:ascii="Times New Roman" w:hAnsi="Times New Roman" w:cs="Times New Roman"/>
          <w:sz w:val="16"/>
          <w:szCs w:val="16"/>
        </w:rPr>
      </w:pPr>
    </w:p>
    <w:p w:rsidR="00B02F8A" w:rsidRDefault="00B02F8A">
      <w:pPr>
        <w:rPr>
          <w:rFonts w:ascii="Times New Roman" w:hAnsi="Times New Roman" w:cs="Times New Roman"/>
          <w:sz w:val="16"/>
          <w:szCs w:val="16"/>
        </w:rPr>
      </w:pPr>
    </w:p>
    <w:p w:rsidR="00B02F8A" w:rsidRDefault="00B02F8A">
      <w:pPr>
        <w:rPr>
          <w:rFonts w:ascii="Times New Roman" w:hAnsi="Times New Roman" w:cs="Times New Roman"/>
          <w:sz w:val="16"/>
          <w:szCs w:val="16"/>
        </w:rPr>
      </w:pPr>
    </w:p>
    <w:p w:rsidR="00B02F8A" w:rsidRPr="009A186A" w:rsidRDefault="00B02F8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21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2"/>
        <w:gridCol w:w="1986"/>
        <w:gridCol w:w="2580"/>
        <w:gridCol w:w="2576"/>
        <w:gridCol w:w="2380"/>
      </w:tblGrid>
      <w:tr w:rsidR="009B5208" w:rsidRPr="009A186A" w:rsidTr="0045626D">
        <w:trPr>
          <w:trHeight w:val="747"/>
        </w:trPr>
        <w:tc>
          <w:tcPr>
            <w:tcW w:w="9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II.1.12.a. Pozabilansowe zabezpieczenia, w tym również udzielone przez jednostkę gwarancje i poręczenia, także wekslowe 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85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130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Tytuł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Opis charakteru zobowiązania warunkowego, w tym czy zabezpieczone na majątku jednostki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Zabezpieczenia w postaci weksli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Poręczenia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, w tym: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utworzone rezerwy bilansowe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Gwarancje</w:t>
            </w:r>
          </w:p>
        </w:tc>
        <w:tc>
          <w:tcPr>
            <w:tcW w:w="25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Kaucje i wadia 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Nieuznane roszczenia wierzycieli 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 tytułu zawartej, lecz jeszcze niewykonanej umowy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Umowy wsparcia</w:t>
            </w:r>
          </w:p>
        </w:tc>
        <w:tc>
          <w:tcPr>
            <w:tcW w:w="25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762"/>
        </w:trPr>
        <w:tc>
          <w:tcPr>
            <w:tcW w:w="467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5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9B5208" w:rsidRPr="009A186A" w:rsidTr="0045626D">
        <w:trPr>
          <w:trHeight w:val="270"/>
        </w:trPr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B5208" w:rsidRPr="009A186A" w:rsidRDefault="009B5208" w:rsidP="009B52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9B5208" w:rsidRDefault="009B5208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5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34"/>
        <w:gridCol w:w="1574"/>
        <w:gridCol w:w="4356"/>
        <w:gridCol w:w="4151"/>
      </w:tblGrid>
      <w:tr w:rsidR="00F61992" w:rsidRPr="009A186A" w:rsidTr="0045626D">
        <w:trPr>
          <w:trHeight w:val="285"/>
        </w:trPr>
        <w:tc>
          <w:tcPr>
            <w:tcW w:w="1251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II.1.12.b. Wykaz spraw spornych z tytułu zobowiązań warunkowych </w:t>
            </w:r>
          </w:p>
        </w:tc>
      </w:tr>
      <w:tr w:rsidR="00F61992" w:rsidRPr="009A186A" w:rsidTr="0045626D">
        <w:trPr>
          <w:trHeight w:val="285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992" w:rsidRPr="009A186A" w:rsidTr="0045626D">
        <w:trPr>
          <w:trHeight w:val="649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F61992" w:rsidRPr="009A186A" w:rsidTr="0045626D">
        <w:trPr>
          <w:trHeight w:val="64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na odszkodowania z tytułu naruszenia zasady pierwszeństwa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za grunty wydzielone pod drogi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 za wywłaszczenie nieruchomości 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za nieruchomości warszawskie 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(DEKRET BIERUTA z dnia 26 października 1945r.)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54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na odszkodowania związane z uchwaleniem planu miejscowego zagospodarowania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zajęte pod drogi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58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 za grunty przejęte pod drogi w oparciu o tzw. Specustawę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51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na odszkodowania z tytułu bezumownego korzystania z gruntu 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sprawy sporne, w tym:</w:t>
            </w:r>
          </w:p>
        </w:tc>
        <w:tc>
          <w:tcPr>
            <w:tcW w:w="435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 zasiedzenie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zwrotu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niedostarczenie lokalu socjalnego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73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decyzji sprzedażowych lokali oraz utratę wartości sprzedanych lokali, zapłatę wykupu lokalu użytkowego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wypadku (szkoda komunikacyjna, osobowa)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odmowy wydania zezwolenia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poniesionych nakładów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6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wydania decyzji z naruszeniem prawa lub nieważności decyzji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utraty praw własności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przewlekłości postępowania sądowego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zbycia wywłaszczonej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kary umowne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 użytkowanie wieczyste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naruszenie dóbr osobistych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roszczenia pracownicze z tyt. rozwiązania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48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odszkodowanie za szkodę wyrządzoną, nie wykonanie prawa pierwokupu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54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o unieważnienie umowy, przedłużenie okresu umowy, rozwiązanie umowy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tyt. umowy dzierżawy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00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odszkod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z tytułu utraty wartości nieruchomości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15"/>
        </w:trPr>
        <w:tc>
          <w:tcPr>
            <w:tcW w:w="400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1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F61992" w:rsidRPr="009A186A" w:rsidTr="0045626D">
        <w:trPr>
          <w:trHeight w:val="315"/>
        </w:trPr>
        <w:tc>
          <w:tcPr>
            <w:tcW w:w="400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1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F61992" w:rsidRPr="009A186A" w:rsidTr="0045626D">
        <w:trPr>
          <w:trHeight w:val="30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992" w:rsidRPr="009A186A" w:rsidRDefault="00F61992" w:rsidP="00F6199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992" w:rsidRPr="009A186A" w:rsidTr="0045626D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F61992" w:rsidRPr="009A186A" w:rsidTr="0045626D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992" w:rsidRPr="009A186A" w:rsidTr="0045626D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992" w:rsidRPr="009A186A" w:rsidTr="0045626D">
        <w:trPr>
          <w:trHeight w:val="270"/>
        </w:trPr>
        <w:tc>
          <w:tcPr>
            <w:tcW w:w="2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F61992" w:rsidRPr="009A186A" w:rsidTr="0045626D">
        <w:trPr>
          <w:trHeight w:val="270"/>
        </w:trPr>
        <w:tc>
          <w:tcPr>
            <w:tcW w:w="40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43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61992" w:rsidRPr="009A186A" w:rsidRDefault="00F61992" w:rsidP="00F6199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F61992" w:rsidRDefault="00F61992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15"/>
        <w:gridCol w:w="1525"/>
        <w:gridCol w:w="4540"/>
        <w:gridCol w:w="3969"/>
      </w:tblGrid>
      <w:tr w:rsidR="008B4FDA" w:rsidRPr="009A186A" w:rsidTr="0045626D">
        <w:trPr>
          <w:trHeight w:val="285"/>
        </w:trPr>
        <w:tc>
          <w:tcPr>
            <w:tcW w:w="80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II.1.13.a. Rozliczenia międzyokresowe czynne 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33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64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czynne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8B4FDA" w:rsidRPr="009A186A" w:rsidTr="0045626D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długoterminowe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8B4FDA" w:rsidRPr="009A186A" w:rsidTr="0045626D">
        <w:trPr>
          <w:trHeight w:val="111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5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64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8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330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 krótkoterminowe</w:t>
            </w:r>
          </w:p>
        </w:tc>
        <w:tc>
          <w:tcPr>
            <w:tcW w:w="45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4 468,50</w:t>
            </w:r>
          </w:p>
        </w:tc>
        <w:tc>
          <w:tcPr>
            <w:tcW w:w="396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779,96</w:t>
            </w:r>
          </w:p>
        </w:tc>
      </w:tr>
      <w:tr w:rsidR="008B4FDA" w:rsidRPr="009A186A" w:rsidTr="0045626D">
        <w:trPr>
          <w:trHeight w:val="11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Czynne rozliczenia międzyokresowe kosztów stanowiące różnicę między wartością otrzymanych finansowych składników aktywów a zobowiązaniem zapłaty za nie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Druki komunikacyjne i tablice rejestracyjne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konserwacji i remontów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55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Koszty mediów, dystrybucja energii (dot. oświetlenia ulic, sygnalizacji świetlnej,..)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685,10</w:t>
            </w:r>
          </w:p>
        </w:tc>
      </w:tr>
      <w:tr w:rsidR="008B4FDA" w:rsidRPr="009A186A" w:rsidTr="0045626D">
        <w:trPr>
          <w:trHeight w:val="49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Licencje, opłaty serwisowe, wsparcie techniczne (programy komputerowe)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2 560,00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Abonamenty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Ubezpieczenia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Prenumeraty, publikatory aktów prawnych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Najem lokali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8B4FDA" w:rsidRPr="009A186A" w:rsidTr="0045626D">
        <w:trPr>
          <w:trHeight w:val="1275"/>
        </w:trPr>
        <w:tc>
          <w:tcPr>
            <w:tcW w:w="354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(zakup czasu antenowego, opłata za karty parkingowe, znaczki pocztowe,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ubezp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 wolontariatu, opłaty za wyk. badań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fizykochem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.,plakaty, zaproszenia, ogłoszenia, itp.) 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1 908,50</w:t>
            </w:r>
          </w:p>
        </w:tc>
        <w:tc>
          <w:tcPr>
            <w:tcW w:w="39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94,86</w:t>
            </w:r>
          </w:p>
        </w:tc>
      </w:tr>
      <w:tr w:rsidR="008B4FDA" w:rsidRPr="009A186A" w:rsidTr="0045626D">
        <w:trPr>
          <w:trHeight w:val="285"/>
        </w:trPr>
        <w:tc>
          <w:tcPr>
            <w:tcW w:w="354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4 468,50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779,96</w:t>
            </w:r>
          </w:p>
        </w:tc>
      </w:tr>
      <w:tr w:rsidR="008B4FDA" w:rsidRPr="009A186A" w:rsidTr="0045626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270"/>
        </w:trPr>
        <w:tc>
          <w:tcPr>
            <w:tcW w:w="20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8B4FDA" w:rsidRPr="009A186A" w:rsidTr="0045626D">
        <w:trPr>
          <w:trHeight w:val="270"/>
        </w:trPr>
        <w:tc>
          <w:tcPr>
            <w:tcW w:w="3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4FDA" w:rsidRPr="009A186A" w:rsidRDefault="008B4FDA" w:rsidP="008B4FD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8B4FDA" w:rsidRDefault="008B4FDA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0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00"/>
        <w:gridCol w:w="1211"/>
        <w:gridCol w:w="3260"/>
        <w:gridCol w:w="4536"/>
      </w:tblGrid>
      <w:tr w:rsidR="004062FD" w:rsidRPr="009A186A" w:rsidTr="0045626D">
        <w:trPr>
          <w:trHeight w:val="300"/>
        </w:trPr>
        <w:tc>
          <w:tcPr>
            <w:tcW w:w="119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II.1.13.b. Rozliczenia międzyokresowe przychodów i rozliczenia międzyokresowe bierne </w:t>
            </w:r>
          </w:p>
        </w:tc>
      </w:tr>
      <w:tr w:rsidR="004062FD" w:rsidRPr="009A186A" w:rsidTr="0045626D">
        <w:trPr>
          <w:trHeight w:val="574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5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przychodów, w tym: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za zajęcie pasa drogowego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użytkowania wieczystego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przekształcenia użytkowania wieczystego w prawo własności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wykup lokali, budynków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sprzedaż lokali mieszkaniowych, użytkowych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wpłaty z ZUS za  pensjonariuszy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międzyokresowe kosztów bierne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naprawy gwarancyjne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usługi wykonane a niezafakturowane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 tym: koszty mediów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4062FD" w:rsidRPr="009A186A" w:rsidTr="0045626D">
        <w:trPr>
          <w:trHeight w:val="612"/>
        </w:trPr>
        <w:tc>
          <w:tcPr>
            <w:tcW w:w="41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2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4062FD" w:rsidRPr="009A186A" w:rsidTr="0045626D">
        <w:trPr>
          <w:trHeight w:val="27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…………………………………..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062FD" w:rsidRPr="009A186A" w:rsidRDefault="004062FD" w:rsidP="004062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4062FD" w:rsidRDefault="004062F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26"/>
        <w:gridCol w:w="1643"/>
        <w:gridCol w:w="3577"/>
        <w:gridCol w:w="4394"/>
      </w:tblGrid>
      <w:tr w:rsidR="00384874" w:rsidRPr="009A186A" w:rsidTr="0045626D">
        <w:trPr>
          <w:trHeight w:val="705"/>
        </w:trPr>
        <w:tc>
          <w:tcPr>
            <w:tcW w:w="113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II.1.14. Łączna kwota otrzymanych przez jednostkę gwarancji i poręczeń niewykazanych w bilansie</w:t>
            </w:r>
          </w:p>
        </w:tc>
      </w:tr>
      <w:tr w:rsidR="00384874" w:rsidRPr="009A186A" w:rsidTr="0045626D">
        <w:trPr>
          <w:trHeight w:val="147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994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początek roku 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</w:tr>
      <w:tr w:rsidR="00384874" w:rsidRPr="009A186A" w:rsidTr="0045626D">
        <w:trPr>
          <w:trHeight w:val="994"/>
        </w:trPr>
        <w:tc>
          <w:tcPr>
            <w:tcW w:w="336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Otrzymane poręczenia i gwarancje</w:t>
            </w:r>
          </w:p>
        </w:tc>
        <w:tc>
          <w:tcPr>
            <w:tcW w:w="35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84874" w:rsidRPr="009A186A" w:rsidTr="0045626D">
        <w:trPr>
          <w:trHeight w:val="994"/>
        </w:trPr>
        <w:tc>
          <w:tcPr>
            <w:tcW w:w="33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35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84874" w:rsidRPr="009A186A" w:rsidTr="0045626D">
        <w:trPr>
          <w:trHeight w:val="6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8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384874" w:rsidRPr="009A186A" w:rsidTr="0045626D">
        <w:trPr>
          <w:trHeight w:val="270"/>
        </w:trPr>
        <w:tc>
          <w:tcPr>
            <w:tcW w:w="33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84874" w:rsidRPr="009A186A" w:rsidTr="0045626D">
        <w:trPr>
          <w:trHeight w:val="270"/>
        </w:trPr>
        <w:tc>
          <w:tcPr>
            <w:tcW w:w="17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84874" w:rsidRPr="009A186A" w:rsidRDefault="00384874" w:rsidP="003848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384874" w:rsidRPr="009A186A" w:rsidRDefault="00384874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3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60"/>
        <w:gridCol w:w="1456"/>
        <w:gridCol w:w="4190"/>
        <w:gridCol w:w="4138"/>
        <w:gridCol w:w="146"/>
      </w:tblGrid>
      <w:tr w:rsidR="0026422F" w:rsidRPr="009A186A" w:rsidTr="0026422F">
        <w:trPr>
          <w:trHeight w:val="315"/>
        </w:trPr>
        <w:tc>
          <w:tcPr>
            <w:tcW w:w="113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II.1.15. Informacja o kwocie wypłaconych środków pieniężnych na świadczenia pracownicze*</w:t>
            </w:r>
          </w:p>
        </w:tc>
      </w:tr>
      <w:tr w:rsidR="0026422F" w:rsidRPr="009A186A" w:rsidTr="0026422F">
        <w:trPr>
          <w:trHeight w:val="1774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105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1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poprzednim</w:t>
            </w:r>
          </w:p>
        </w:tc>
        <w:tc>
          <w:tcPr>
            <w:tcW w:w="413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wypłaty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w roku bieżącym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874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Świadczenia pracownicze</w:t>
            </w:r>
          </w:p>
        </w:tc>
        <w:tc>
          <w:tcPr>
            <w:tcW w:w="4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95 998,52</w:t>
            </w:r>
          </w:p>
        </w:tc>
        <w:tc>
          <w:tcPr>
            <w:tcW w:w="41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175 760,19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54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750"/>
        </w:trPr>
        <w:tc>
          <w:tcPr>
            <w:tcW w:w="1134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* płatności wynikające z obowiązku wykonania świadczeń na rzecz pracowników (odprawy emerytalne, odprawy pośmiertne, ekwiwalent za urlop, nagrody jubileuszowe)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6422F" w:rsidRPr="009A186A" w:rsidTr="0026422F">
        <w:trPr>
          <w:trHeight w:val="270"/>
        </w:trPr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6422F" w:rsidRPr="009A186A" w:rsidRDefault="0026422F" w:rsidP="002642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6422F" w:rsidRDefault="0026422F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80"/>
        <w:gridCol w:w="1420"/>
        <w:gridCol w:w="1360"/>
        <w:gridCol w:w="1420"/>
        <w:gridCol w:w="1380"/>
        <w:gridCol w:w="1040"/>
        <w:gridCol w:w="1220"/>
        <w:gridCol w:w="1440"/>
        <w:gridCol w:w="1060"/>
      </w:tblGrid>
      <w:tr w:rsidR="00AA76B7" w:rsidRPr="009A186A" w:rsidTr="00AA76B7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 Inne informacje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85"/>
        </w:trPr>
        <w:tc>
          <w:tcPr>
            <w:tcW w:w="94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II.1.16.a. Inwestycje finansowe długoterminowe i krótkoterminowe - zmiany w ciągu roku obrotowego</w:t>
            </w: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345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615"/>
        </w:trPr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Aktywa finansowe</w:t>
            </w:r>
          </w:p>
        </w:tc>
        <w:tc>
          <w:tcPr>
            <w:tcW w:w="420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Długoterminowe aktywa finansowe 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Nieruchomości inwestycyjne</w:t>
            </w:r>
          </w:p>
        </w:tc>
        <w:tc>
          <w:tcPr>
            <w:tcW w:w="370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Krótkoterminowe aktywa finansowe 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</w:tr>
      <w:tr w:rsidR="00AA76B7" w:rsidRPr="009A186A" w:rsidTr="00AA76B7">
        <w:trPr>
          <w:trHeight w:val="2130"/>
        </w:trPr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papiery wartościowe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długoterminowe aktywa finansowe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Środki trwałe będące w użytkowaniu przez Spółkę do czasu wniesienia ich aportem do Spółki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Akcje i udziały 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Inne papiery wartościowe 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krótkoterminowe aktywa finansowe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14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Zwiększenia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nabycie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-  przeniesienie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Zmniejszenia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810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-  odpisy z tytułu trwałej utraty wartości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  przeszacowanie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sprzedaż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-  likwidacja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589"/>
        </w:trPr>
        <w:tc>
          <w:tcPr>
            <w:tcW w:w="15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-  przeniesienie 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690"/>
        </w:trPr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10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43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1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A76B7" w:rsidRPr="009A186A" w:rsidTr="00AA76B7">
        <w:trPr>
          <w:trHeight w:val="270"/>
        </w:trPr>
        <w:tc>
          <w:tcPr>
            <w:tcW w:w="3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76B7" w:rsidRPr="009A186A" w:rsidRDefault="00AA76B7" w:rsidP="00AA76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AA76B7" w:rsidRDefault="00AA76B7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2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3"/>
        <w:gridCol w:w="1244"/>
        <w:gridCol w:w="4143"/>
        <w:gridCol w:w="4464"/>
      </w:tblGrid>
      <w:tr w:rsidR="00A95A2D" w:rsidRPr="009A186A" w:rsidTr="0045626D">
        <w:trPr>
          <w:trHeight w:val="315"/>
        </w:trPr>
        <w:tc>
          <w:tcPr>
            <w:tcW w:w="71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II.1.16.b. Należności krótkoterminowe netto 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672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90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Kategoria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464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Stan na koniec roku 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dostaw i usług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od budżetów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 z tytułu ubezpieczeń i innych świadczeń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należności, w tym: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20 814,35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11 796,89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należności dochodzone na drodze sądowej (wartość netto) 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wartość brutto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99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 dochodzonych na drodze sądowej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 tytułu pożyczek mieszkaniowych.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17 799,00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9 341,87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dochody budżetowe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130,88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195,48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wadia i kaucje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66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2 884,47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2 259,54</w:t>
            </w:r>
          </w:p>
        </w:tc>
      </w:tr>
      <w:tr w:rsidR="00A95A2D" w:rsidRPr="009A186A" w:rsidTr="0045626D">
        <w:trPr>
          <w:trHeight w:val="840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Rozliczenia z tytułu środków na wydatki budżetowe i z tytułu dochodów budżetowych</w:t>
            </w:r>
          </w:p>
        </w:tc>
        <w:tc>
          <w:tcPr>
            <w:tcW w:w="41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4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A95A2D" w:rsidRPr="009A186A" w:rsidTr="0045626D">
        <w:trPr>
          <w:trHeight w:val="507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41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20 814,35</w:t>
            </w:r>
          </w:p>
        </w:tc>
        <w:tc>
          <w:tcPr>
            <w:tcW w:w="44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11 796,89</w:t>
            </w: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1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A95A2D" w:rsidRPr="009A186A" w:rsidTr="0045626D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1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4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5A2D" w:rsidRPr="009A186A" w:rsidRDefault="00A95A2D" w:rsidP="00A95A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A95A2D" w:rsidRDefault="00A95A2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Default="0045626D">
      <w:pPr>
        <w:rPr>
          <w:rFonts w:ascii="Times New Roman" w:hAnsi="Times New Roman" w:cs="Times New Roman"/>
          <w:sz w:val="16"/>
          <w:szCs w:val="16"/>
        </w:rPr>
      </w:pPr>
    </w:p>
    <w:p w:rsidR="0045626D" w:rsidRPr="009A186A" w:rsidRDefault="0045626D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19"/>
        <w:gridCol w:w="5202"/>
        <w:gridCol w:w="4731"/>
        <w:gridCol w:w="939"/>
      </w:tblGrid>
      <w:tr w:rsidR="00146349" w:rsidRPr="009A186A" w:rsidTr="0045626D">
        <w:trPr>
          <w:trHeight w:val="285"/>
        </w:trPr>
        <w:tc>
          <w:tcPr>
            <w:tcW w:w="112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II.2.1. Odpisy aktualizujące wartość zapasów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162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1354"/>
        </w:trPr>
        <w:tc>
          <w:tcPr>
            <w:tcW w:w="121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aktualizujące wartość zapasów na dzień bilansowy wynoszą:</w:t>
            </w:r>
          </w:p>
        </w:tc>
      </w:tr>
      <w:tr w:rsidR="00146349" w:rsidRPr="009A186A" w:rsidTr="0045626D">
        <w:trPr>
          <w:trHeight w:val="1167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146349" w:rsidRPr="009A186A" w:rsidTr="0045626D">
        <w:trPr>
          <w:trHeight w:val="1740"/>
        </w:trPr>
        <w:tc>
          <w:tcPr>
            <w:tcW w:w="652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567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146349" w:rsidRPr="009A186A" w:rsidTr="0045626D">
        <w:trPr>
          <w:trHeight w:val="6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8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13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146349" w:rsidRPr="009A186A" w:rsidTr="0045626D">
        <w:trPr>
          <w:trHeight w:val="270"/>
        </w:trPr>
        <w:tc>
          <w:tcPr>
            <w:tcW w:w="652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………………………………………..</w:t>
            </w:r>
          </w:p>
        </w:tc>
        <w:tc>
          <w:tcPr>
            <w:tcW w:w="4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46349" w:rsidRPr="009A186A" w:rsidRDefault="00146349" w:rsidP="001463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146349" w:rsidRPr="009A186A" w:rsidRDefault="00146349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04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1333"/>
        <w:gridCol w:w="3995"/>
        <w:gridCol w:w="4574"/>
      </w:tblGrid>
      <w:tr w:rsidR="003717B7" w:rsidRPr="009A186A" w:rsidTr="0045626D">
        <w:trPr>
          <w:trHeight w:val="300"/>
        </w:trPr>
        <w:tc>
          <w:tcPr>
            <w:tcW w:w="120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II.2.2. Koszt wytworzenia środków trwałych w budowie poniesiony w okresie</w:t>
            </w:r>
          </w:p>
        </w:tc>
      </w:tr>
      <w:tr w:rsidR="003717B7" w:rsidRPr="009A186A" w:rsidTr="0045626D">
        <w:trPr>
          <w:trHeight w:val="285"/>
        </w:trPr>
        <w:tc>
          <w:tcPr>
            <w:tcW w:w="74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45626D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( środki trwałe wytworzone siłami własnymi )</w:t>
            </w: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92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B02F8A">
        <w:trPr>
          <w:trHeight w:val="759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Treść</w:t>
            </w:r>
          </w:p>
        </w:tc>
        <w:tc>
          <w:tcPr>
            <w:tcW w:w="39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poprzedni</w:t>
            </w:r>
          </w:p>
        </w:tc>
        <w:tc>
          <w:tcPr>
            <w:tcW w:w="45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Rok obrotowy</w:t>
            </w:r>
          </w:p>
        </w:tc>
      </w:tr>
      <w:tr w:rsidR="003717B7" w:rsidRPr="009A186A" w:rsidTr="0045626D">
        <w:trPr>
          <w:trHeight w:val="927"/>
        </w:trPr>
        <w:tc>
          <w:tcPr>
            <w:tcW w:w="34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oddane do użytkowania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17B7" w:rsidRPr="009A186A" w:rsidTr="0045626D">
        <w:trPr>
          <w:trHeight w:val="9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Środki trwałe w budowie na dzień bilansowy: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17B7" w:rsidRPr="009A186A" w:rsidTr="0045626D">
        <w:trPr>
          <w:trHeight w:val="627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 xml:space="preserve">w tym: 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 </w:t>
            </w:r>
          </w:p>
        </w:tc>
      </w:tr>
      <w:tr w:rsidR="003717B7" w:rsidRPr="009A186A" w:rsidTr="0045626D">
        <w:trPr>
          <w:trHeight w:val="627"/>
        </w:trPr>
        <w:tc>
          <w:tcPr>
            <w:tcW w:w="3480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odsetki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17B7" w:rsidRPr="009A186A" w:rsidTr="0045626D">
        <w:trPr>
          <w:trHeight w:val="852"/>
        </w:trPr>
        <w:tc>
          <w:tcPr>
            <w:tcW w:w="34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skapitalizowane różnice kursowe</w:t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57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0,00</w:t>
            </w:r>
          </w:p>
        </w:tc>
      </w:tr>
      <w:tr w:rsidR="003717B7" w:rsidRPr="009A186A" w:rsidTr="0045626D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B02F8A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B02F8A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B02F8A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B02F8A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3717B7" w:rsidRPr="009A186A" w:rsidTr="0045626D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228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8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bookmarkStart w:id="1" w:name="_GoBack"/>
            <w:bookmarkEnd w:id="1"/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270"/>
        </w:trPr>
        <w:tc>
          <w:tcPr>
            <w:tcW w:w="21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3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717B7" w:rsidRPr="009A186A" w:rsidTr="0045626D">
        <w:trPr>
          <w:trHeight w:val="270"/>
        </w:trPr>
        <w:tc>
          <w:tcPr>
            <w:tcW w:w="3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…………………………………………….</w:t>
            </w:r>
          </w:p>
        </w:tc>
        <w:tc>
          <w:tcPr>
            <w:tcW w:w="39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717B7" w:rsidRPr="009A186A" w:rsidRDefault="003717B7" w:rsidP="00371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3717B7" w:rsidRPr="009A186A" w:rsidRDefault="003717B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30"/>
        <w:gridCol w:w="3516"/>
        <w:gridCol w:w="4820"/>
      </w:tblGrid>
      <w:tr w:rsidR="00C729E2" w:rsidRPr="009A186A" w:rsidTr="0045626D">
        <w:trPr>
          <w:trHeight w:val="285"/>
        </w:trPr>
        <w:tc>
          <w:tcPr>
            <w:tcW w:w="117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II.2.3. Przychody lub koszty o nadzwyczajnej wartości lub które wystąpiły incydentalnie</w:t>
            </w:r>
          </w:p>
        </w:tc>
      </w:tr>
      <w:tr w:rsidR="00C729E2" w:rsidRPr="009A186A" w:rsidTr="0045626D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29E2" w:rsidRPr="009A186A" w:rsidTr="0045626D">
        <w:trPr>
          <w:trHeight w:val="285"/>
        </w:trPr>
        <w:tc>
          <w:tcPr>
            <w:tcW w:w="3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35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o nadzwyczajnej wartości 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które wystąpiły incydentalnie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351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507"/>
        </w:trPr>
        <w:tc>
          <w:tcPr>
            <w:tcW w:w="343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5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729E2" w:rsidRPr="009A186A" w:rsidTr="0045626D">
        <w:trPr>
          <w:trHeight w:val="285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29E2" w:rsidRPr="009A186A" w:rsidTr="0045626D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</w:tr>
      <w:tr w:rsidR="00C729E2" w:rsidRPr="009A186A" w:rsidTr="0045626D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29E2" w:rsidRPr="009A186A" w:rsidTr="0045626D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729E2" w:rsidRPr="009A186A" w:rsidTr="0045626D">
        <w:trPr>
          <w:trHeight w:val="270"/>
        </w:trPr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……………………………………………</w:t>
            </w: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729E2" w:rsidRPr="009A186A" w:rsidRDefault="00C729E2" w:rsidP="00C729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</w:tr>
    </w:tbl>
    <w:p w:rsidR="00C729E2" w:rsidRDefault="00C729E2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2380"/>
        <w:gridCol w:w="2380"/>
        <w:gridCol w:w="2380"/>
        <w:gridCol w:w="2060"/>
      </w:tblGrid>
      <w:tr w:rsidR="000C2781" w:rsidRPr="009A186A" w:rsidTr="000C2781">
        <w:trPr>
          <w:trHeight w:val="1305"/>
        </w:trPr>
        <w:tc>
          <w:tcPr>
            <w:tcW w:w="115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2.4. Informacja o kwocie należności z tytułu podatków realizowanych przez organy podatkowe podległe ministrowi właściwemu do spraw finansów publicznych wykazywanych w sprawozdaniu z wykonania planu dochodów budżetowych</w:t>
            </w:r>
          </w:p>
        </w:tc>
      </w:tr>
      <w:tr w:rsidR="000C2781" w:rsidRPr="009A186A" w:rsidTr="000C2781">
        <w:trPr>
          <w:trHeight w:val="994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7F0D47">
        <w:trPr>
          <w:trHeight w:val="3367"/>
        </w:trPr>
        <w:tc>
          <w:tcPr>
            <w:tcW w:w="95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 należności z tytułu podatków realizowanych przez organy podatkowe podległe ministrowi właściwemu do spraw finansów publicznych wykazywanych w sprawozdaniu z wykonania planu dochodów budżetowych</w:t>
            </w:r>
          </w:p>
        </w:tc>
        <w:tc>
          <w:tcPr>
            <w:tcW w:w="20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Uwagi</w:t>
            </w:r>
          </w:p>
        </w:tc>
      </w:tr>
      <w:tr w:rsidR="000C2781" w:rsidRPr="009A186A" w:rsidTr="007F0D47">
        <w:trPr>
          <w:trHeight w:val="2239"/>
        </w:trPr>
        <w:tc>
          <w:tcPr>
            <w:tcW w:w="47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początek roku</w:t>
            </w:r>
          </w:p>
        </w:tc>
        <w:tc>
          <w:tcPr>
            <w:tcW w:w="476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</w:t>
            </w:r>
          </w:p>
        </w:tc>
        <w:tc>
          <w:tcPr>
            <w:tcW w:w="20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C2781" w:rsidRPr="009A186A" w:rsidTr="007F0D47">
        <w:trPr>
          <w:trHeight w:val="3093"/>
        </w:trPr>
        <w:tc>
          <w:tcPr>
            <w:tcW w:w="47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0C2781" w:rsidRPr="009A186A" w:rsidTr="000C2781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85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C2781" w:rsidRPr="009A186A" w:rsidTr="000C2781">
        <w:trPr>
          <w:trHeight w:val="270"/>
        </w:trPr>
        <w:tc>
          <w:tcPr>
            <w:tcW w:w="47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………………………………………….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C2781" w:rsidRPr="009A186A" w:rsidRDefault="000C2781" w:rsidP="000C278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</w:tbl>
    <w:p w:rsidR="000C2781" w:rsidRDefault="000C2781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020"/>
        <w:gridCol w:w="2100"/>
        <w:gridCol w:w="146"/>
        <w:gridCol w:w="2520"/>
        <w:gridCol w:w="2520"/>
      </w:tblGrid>
      <w:tr w:rsidR="0030508E" w:rsidRPr="009A186A" w:rsidTr="0030508E">
        <w:trPr>
          <w:trHeight w:val="285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 Inne informacje</w:t>
            </w: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508E" w:rsidRPr="009A186A" w:rsidTr="0030508E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II.2.5.a. Struktura przychodów 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508E" w:rsidRPr="009A186A" w:rsidTr="0030508E">
        <w:trPr>
          <w:trHeight w:val="30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Struktura przychodów (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RZiS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)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produktów </w:t>
            </w: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w tym: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najmu i dzierżawy mienia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zarząd i użytkowanie wieczyste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tyt. opłaty za bezumowne korzystanie z gruntu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  <w:t>przychody z tyt. opłat za żywienie związane z działalnością statutową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sprzedaż usług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55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dotacje przedmiotowe i podmiotowe na pierwsze wyposażenie dla samorządowych zakładów budżetowych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inwestycji liniowych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 (służebność gruntowa, rekompensata z tyt. utraty wartości nieruchomości, itd.)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52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Zmiana stanu produktów (zwiększenie-wartość dodatnia, zmniejszenie-wartość ujemna)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Koszt wytworzenia produktów na własne potrzeby jednostki 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netto ze sprzedaży towarów i materiałów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Dotacje na finansowanie działalności podstawowej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Przychody z tytułu dochodów budżetowych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1 008,69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Podatki i opłaty lokalne,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nieruchomości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środków transportu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od czynności cywilno-prawnych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podatek rolny, leśny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targowa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opłata skarbowa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Udziały w podatkach stanowiących dochód budżetu państwa,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fizycznych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udział w podatku dochodowym od osób prawnych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Przychody z tytułu dotacji i subwencji,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dotacji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subwencji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Pozostałe przychody, w tym: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1 008,69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związane z realizacją zadań z zakresu administracji rządowej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odszkodowań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przychody z tyt. opłat za pobyt (DPS,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DDz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, żłobki, przedszkola…)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za strefę płatnego parkowania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mandatów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i kar za usuwanie drzew i krzewów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porozumień między gminami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zezwoleń na sprzedaż alkoholu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opłat komunikacyjnych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tyt. zajęcia pasa drogowego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zwrotu kosztów dotacji oświatowej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przychody z tytułu usług geodezyjno-kartograficznych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270"/>
        </w:trPr>
        <w:tc>
          <w:tcPr>
            <w:tcW w:w="660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opłaty za odpady komunalne 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0508E" w:rsidRPr="009A186A" w:rsidTr="0030508E">
        <w:trPr>
          <w:trHeight w:val="585"/>
        </w:trPr>
        <w:tc>
          <w:tcPr>
            <w:tcW w:w="660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ind w:firstLineChars="100" w:firstLine="160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inne ( z tyt. wydania legitymacji, zaświadczeń, z tyt. egzaminów, z tyt. licencji przewozowych)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554,00</w:t>
            </w:r>
          </w:p>
        </w:tc>
        <w:tc>
          <w:tcPr>
            <w:tcW w:w="25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1 008,69</w:t>
            </w:r>
          </w:p>
        </w:tc>
      </w:tr>
      <w:tr w:rsidR="0030508E" w:rsidRPr="009A186A" w:rsidTr="0030508E">
        <w:trPr>
          <w:trHeight w:val="285"/>
        </w:trPr>
        <w:tc>
          <w:tcPr>
            <w:tcW w:w="66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554,00</w:t>
            </w:r>
          </w:p>
        </w:tc>
        <w:tc>
          <w:tcPr>
            <w:tcW w:w="25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1 008,69</w:t>
            </w:r>
          </w:p>
        </w:tc>
      </w:tr>
      <w:tr w:rsidR="0030508E" w:rsidRPr="009A186A" w:rsidTr="0030508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508E" w:rsidRPr="009A186A" w:rsidTr="0030508E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0508E" w:rsidRPr="009A186A" w:rsidTr="0030508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0508E" w:rsidRPr="009A186A" w:rsidTr="0030508E">
        <w:trPr>
          <w:trHeight w:val="270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0508E" w:rsidRPr="009A186A" w:rsidRDefault="0030508E" w:rsidP="00305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0508E" w:rsidRDefault="0030508E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5"/>
        <w:gridCol w:w="1472"/>
        <w:gridCol w:w="4354"/>
        <w:gridCol w:w="4394"/>
      </w:tblGrid>
      <w:tr w:rsidR="007F15B4" w:rsidRPr="009A186A" w:rsidTr="007F0D47">
        <w:trPr>
          <w:trHeight w:val="300"/>
        </w:trPr>
        <w:tc>
          <w:tcPr>
            <w:tcW w:w="1176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II.2.5.b. Struktura kosztów usług obcych </w:t>
            </w:r>
          </w:p>
        </w:tc>
      </w:tr>
      <w:tr w:rsidR="007F15B4" w:rsidRPr="009A186A" w:rsidTr="007F0D47">
        <w:trPr>
          <w:trHeight w:val="315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312"/>
        </w:trPr>
        <w:tc>
          <w:tcPr>
            <w:tcW w:w="301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Usługi obce</w:t>
            </w:r>
          </w:p>
        </w:tc>
        <w:tc>
          <w:tcPr>
            <w:tcW w:w="435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394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F15B4" w:rsidRPr="009A186A" w:rsidTr="007F0D47">
        <w:trPr>
          <w:trHeight w:val="480"/>
        </w:trPr>
        <w:tc>
          <w:tcPr>
            <w:tcW w:w="301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remontowych  § 427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178 398,19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77 696,00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zdrowotnych § 428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pozostałych § 430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106 423,97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217 753,33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przez jednostki s. terytorialnego od innych jednostek s. terytorialnego § 433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1095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remontowo-konserwatorskich dotyczących obiektów zabytkowych będących w użytkowaniu jednostek budżetowych § 434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 tytułu zakupu usług telekomunikacyjnych § 436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4 600,75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3 978,00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tłumaczenia § 438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Zakup usług obejmujących wykonanie ekspertyz, analiz i opinii  § 439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Opłaty za administrowanie i czynsze za budynki, lokale i pomieszczenia garażowe § 440</w:t>
            </w:r>
          </w:p>
        </w:tc>
        <w:tc>
          <w:tcPr>
            <w:tcW w:w="43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Inne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F15B4" w:rsidRPr="009A186A" w:rsidTr="007F0D47">
        <w:trPr>
          <w:trHeight w:val="822"/>
        </w:trPr>
        <w:tc>
          <w:tcPr>
            <w:tcW w:w="301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43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289 422,91</w:t>
            </w:r>
          </w:p>
        </w:tc>
        <w:tc>
          <w:tcPr>
            <w:tcW w:w="43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299 427,33</w:t>
            </w: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F15B4" w:rsidRPr="009A186A" w:rsidTr="007F0D47">
        <w:trPr>
          <w:trHeight w:val="270"/>
        </w:trPr>
        <w:tc>
          <w:tcPr>
            <w:tcW w:w="30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4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15B4" w:rsidRPr="009A186A" w:rsidRDefault="007F15B4" w:rsidP="007F15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F15B4" w:rsidRDefault="007F15B4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173"/>
        <w:gridCol w:w="2173"/>
        <w:gridCol w:w="426"/>
        <w:gridCol w:w="2500"/>
        <w:gridCol w:w="2500"/>
      </w:tblGrid>
      <w:tr w:rsidR="00C26A4B" w:rsidRPr="009A186A" w:rsidTr="007F0D47">
        <w:trPr>
          <w:trHeight w:val="285"/>
        </w:trPr>
        <w:tc>
          <w:tcPr>
            <w:tcW w:w="65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 2.5.c. Pozostałe przychody operacyjne 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30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85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Pozostałe przychody operacyjne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Zysk ze zbycia niefinansowych aktywów trwałych, w tym: 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lokali lub nieruchomości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sprzedaż pozostałych składników majątkowych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 tyt. przekształcenia  wieczystego gruntów w prawo własności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Dotacje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Inne przychody operacyjne, w tym: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76 090,11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117 195,55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dzierżawę, najem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41 223,70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41 549,01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opłaty za wyżywienie nie związane z działalnością statutową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kary umowne, odszkodowania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1 448,20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odpisane przedawnione, nieściągnięte, umorzone zobowiązania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darowizny, nieodpłatnie otrzymane rzeczowe aktywa obrotowe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31 525,00</w:t>
            </w:r>
          </w:p>
        </w:tc>
        <w:tc>
          <w:tcPr>
            <w:tcW w:w="2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74 536,54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odpisu aktualizującego wartość należności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rezerw na zobowiązania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552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śr. trwałych, śr. trwałych w budowie oraz wartości niematerialnych i prawnych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127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równowartość odpisów amortyzacyjnych od śr. trwałych oraz wartości niematerialnych i prawnych otrzymanych nieodpłatnie przez samorządowy zakład budżetowy, a także od środków trwałych oraz wartości niematerialnych i prawnych, na sfinansowanie których samorządowy zakład budżetowy otrzymał śr. pieniężne 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26A4B" w:rsidRPr="009A186A" w:rsidTr="007F0D47">
        <w:trPr>
          <w:trHeight w:val="1935"/>
        </w:trPr>
        <w:tc>
          <w:tcPr>
            <w:tcW w:w="6946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16"/>
                <w:szCs w:val="16"/>
                <w:lang w:eastAsia="pl-PL"/>
              </w:rPr>
              <w:t>inne</w:t>
            </w: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(zwroty kosztów sądowych, komorniczych lub zastępstwa procesowego, wynagrodzenie dla płatnika za terminową zapłatę, opłaty za ksero, przychody z tyt. zaokrąglenia podatków m. in. podatku VAT, zwroty VAT z lat. ub., zwroty kosztów upomnienia, nadwyżki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inwentar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., sprzedaż złomu, makulatury, sprzedaż materiałów przetargowych, opłata za wyrejestrowanie pojazdu itp.)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1 893,21</w:t>
            </w:r>
          </w:p>
        </w:tc>
        <w:tc>
          <w:tcPr>
            <w:tcW w:w="2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1 110,00</w:t>
            </w:r>
          </w:p>
        </w:tc>
      </w:tr>
      <w:tr w:rsidR="00C26A4B" w:rsidRPr="009A186A" w:rsidTr="007F0D47">
        <w:trPr>
          <w:trHeight w:val="769"/>
        </w:trPr>
        <w:tc>
          <w:tcPr>
            <w:tcW w:w="694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76 090,11</w:t>
            </w:r>
          </w:p>
        </w:tc>
        <w:tc>
          <w:tcPr>
            <w:tcW w:w="2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117 195,55</w:t>
            </w:r>
          </w:p>
        </w:tc>
      </w:tr>
      <w:tr w:rsidR="00C26A4B" w:rsidRPr="009A186A" w:rsidTr="007F0D4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70"/>
        </w:trPr>
        <w:tc>
          <w:tcPr>
            <w:tcW w:w="21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26A4B" w:rsidRPr="009A186A" w:rsidTr="007F0D47">
        <w:trPr>
          <w:trHeight w:val="270"/>
        </w:trPr>
        <w:tc>
          <w:tcPr>
            <w:tcW w:w="43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26A4B" w:rsidRPr="009A186A" w:rsidRDefault="00C26A4B" w:rsidP="00C26A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C26A4B" w:rsidRDefault="00C26A4B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9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2158"/>
        <w:gridCol w:w="2158"/>
        <w:gridCol w:w="2740"/>
        <w:gridCol w:w="2740"/>
      </w:tblGrid>
      <w:tr w:rsidR="0078170A" w:rsidRPr="009A186A" w:rsidTr="0078170A">
        <w:trPr>
          <w:trHeight w:val="300"/>
        </w:trPr>
        <w:tc>
          <w:tcPr>
            <w:tcW w:w="64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II.2.5.d. Pozostałe koszty operacyjne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315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8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Pozostałe koszty operacyjne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7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78170A" w:rsidRPr="009A186A" w:rsidTr="0078170A">
        <w:trPr>
          <w:trHeight w:val="975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Koszty inwestycji finansowych ze środków własnych samorządowych zakładów budżetowych i dochodów jednostek budżetowych gromadzonych na wydzielonym rachunku (§ 607, § 608)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Pozostałe koszty operacyjne, w tym: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Odpisy należności przedawnionych, umorzonych, nieściągalnych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Aktualizacja wartości aktywów niefinansowych,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utworzenie odpisów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aktual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. śr. trwałych, śr. trwałych w budowie oraz wartości niematerialnych i prawnych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nieruchomości inwestycyjnych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odpis aktualizujący wartość należności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umorzenie zaległości podatkowych w ramach pomocy publicznej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Inne koszty operacyjne, w tym: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 tyt. zaokrąglenia podatków ( w szczególności VAT)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utworzonych rezerw na zobowiązania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zapłacone odszkodowania, kary i grzywny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nieodpłatnie przekazane rzeczowe aktywa obrotowe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1620"/>
        </w:trPr>
        <w:tc>
          <w:tcPr>
            <w:tcW w:w="64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  <w:lang w:eastAsia="pl-PL"/>
              </w:rPr>
              <w:t>inne koszty operacyjne</w:t>
            </w: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 xml:space="preserve"> (koszty postępowania sądowego, egzekucyjnego lub komorniczego, opłaty notarialne, skarbowe,  niedobory inwentaryzacyjne uznane za niezawinione, odszkodowania w spawach o roszczenia ze stosunku pracy, zwrot dotacji z lat ubiegłych, itp..)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78170A" w:rsidRPr="009A186A" w:rsidTr="0078170A">
        <w:trPr>
          <w:trHeight w:val="612"/>
        </w:trPr>
        <w:tc>
          <w:tcPr>
            <w:tcW w:w="648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Razem: 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78170A" w:rsidRPr="009A186A" w:rsidTr="0078170A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78170A" w:rsidRPr="009A186A" w:rsidTr="0078170A">
        <w:trPr>
          <w:trHeight w:val="270"/>
        </w:trPr>
        <w:tc>
          <w:tcPr>
            <w:tcW w:w="43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……………………………………….</w:t>
            </w:r>
          </w:p>
        </w:tc>
        <w:tc>
          <w:tcPr>
            <w:tcW w:w="2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8170A" w:rsidRPr="009A186A" w:rsidRDefault="0078170A" w:rsidP="007817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78170A" w:rsidRDefault="0078170A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10"/>
        <w:gridCol w:w="2210"/>
        <w:gridCol w:w="2100"/>
        <w:gridCol w:w="146"/>
        <w:gridCol w:w="2800"/>
        <w:gridCol w:w="2800"/>
      </w:tblGrid>
      <w:tr w:rsidR="00EF59E4" w:rsidRPr="009A186A" w:rsidTr="00EF59E4">
        <w:trPr>
          <w:trHeight w:val="30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II.2.5.e. Przychody finansowe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315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330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BFBFBF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2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Dywidendy i udziały w zyskach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155,24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64,82</w:t>
            </w:r>
          </w:p>
        </w:tc>
      </w:tr>
      <w:tr w:rsidR="00EF59E4" w:rsidRPr="009A186A" w:rsidTr="00EF59E4">
        <w:trPr>
          <w:trHeight w:val="1515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za zwłokę w zapłacie należności, odsetki od rat kapitałowych i zaległości w spłacie należności z tyt. wykupu lokali użytkowych,  odsetki ustawowe z wyroków sądowych, odsetki od należności podatkowych itp.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122,52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18,12</w:t>
            </w:r>
          </w:p>
        </w:tc>
      </w:tr>
      <w:tr w:rsidR="00EF59E4" w:rsidRPr="009A186A" w:rsidTr="00EF59E4">
        <w:trPr>
          <w:trHeight w:val="810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bankowe od środków na rachunku bankowym, odsetki od lokat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32,72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46,70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zysk na sprzedaży udziałów i akcji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dodatnie różnice kursowe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odpisów aktualizujących odsetki od należności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78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lub zmniejszenie odpisów aktualizujących wartość długoterminowych aktywów finansowych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795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umorzone zobowiązania z tytułu kredytów i pożyczek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750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rozwiązanie niewykorzystanych rezerw na odsetki z tyt. spraw sądowych lub odsetek z tyt. zobowiązań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color w:val="000000"/>
                <w:sz w:val="16"/>
                <w:szCs w:val="16"/>
                <w:lang w:eastAsia="pl-PL"/>
              </w:rPr>
              <w:t>pozostałe przychody finansowe.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EF59E4" w:rsidRPr="009A186A" w:rsidTr="00EF59E4">
        <w:trPr>
          <w:trHeight w:val="612"/>
        </w:trPr>
        <w:tc>
          <w:tcPr>
            <w:tcW w:w="6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155,24</w:t>
            </w:r>
          </w:p>
        </w:tc>
        <w:tc>
          <w:tcPr>
            <w:tcW w:w="2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64,82</w:t>
            </w: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EF59E4" w:rsidRPr="009A186A" w:rsidTr="00EF59E4">
        <w:trPr>
          <w:trHeight w:val="270"/>
        </w:trPr>
        <w:tc>
          <w:tcPr>
            <w:tcW w:w="4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……………………………………..</w:t>
            </w: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F59E4" w:rsidRPr="009A186A" w:rsidRDefault="00EF59E4" w:rsidP="00EF59E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EF59E4" w:rsidRDefault="00EF59E4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4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7"/>
        <w:gridCol w:w="1488"/>
        <w:gridCol w:w="1401"/>
        <w:gridCol w:w="2348"/>
        <w:gridCol w:w="4758"/>
      </w:tblGrid>
      <w:tr w:rsidR="00367B06" w:rsidRPr="009A186A" w:rsidTr="007F0D47">
        <w:trPr>
          <w:trHeight w:val="285"/>
        </w:trPr>
        <w:tc>
          <w:tcPr>
            <w:tcW w:w="43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II.2.5.f. Koszty finansowe 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85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780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000000" w:fill="C0C0C0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poprzedniego</w:t>
            </w:r>
          </w:p>
        </w:tc>
        <w:tc>
          <w:tcPr>
            <w:tcW w:w="47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>Obroty roku bieżącego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Odsetki, w tym: 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odsetki od kredytów i pożyczek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 xml:space="preserve"> odsetki od zobowiązań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pl-PL"/>
              </w:rPr>
              <w:t xml:space="preserve">Inne, w tym:           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podatków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korekty błędnych naliczeń odpłatności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ujemne różnice kursowe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88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długoterminowych aktywów finansowych</w:t>
            </w:r>
          </w:p>
        </w:tc>
        <w:tc>
          <w:tcPr>
            <w:tcW w:w="234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91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odpisu aktualizującego wartość odsetek od należności</w:t>
            </w: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945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utworzenie rezerw na sprawy sądowe z tyt.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umorzenie odsetek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i/>
                <w:iCs/>
                <w:sz w:val="16"/>
                <w:szCs w:val="16"/>
                <w:lang w:eastAsia="pl-PL"/>
              </w:rPr>
              <w:t>pozostałe</w:t>
            </w:r>
          </w:p>
        </w:tc>
        <w:tc>
          <w:tcPr>
            <w:tcW w:w="234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4758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367B06" w:rsidRPr="009A186A" w:rsidTr="007F0D47">
        <w:trPr>
          <w:trHeight w:val="743"/>
        </w:trPr>
        <w:tc>
          <w:tcPr>
            <w:tcW w:w="437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BFBFBF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3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47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</w:tr>
      <w:tr w:rsidR="00367B06" w:rsidRPr="009A186A" w:rsidTr="007F0D4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367B06" w:rsidRPr="009A186A" w:rsidTr="007F0D47">
        <w:trPr>
          <w:trHeight w:val="270"/>
        </w:trPr>
        <w:tc>
          <w:tcPr>
            <w:tcW w:w="2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14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7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367B06" w:rsidRPr="009A186A" w:rsidRDefault="00367B06" w:rsidP="00367B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367B06" w:rsidRDefault="00367B06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49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18"/>
        <w:gridCol w:w="1298"/>
        <w:gridCol w:w="2423"/>
        <w:gridCol w:w="2499"/>
        <w:gridCol w:w="2423"/>
        <w:gridCol w:w="2138"/>
      </w:tblGrid>
      <w:tr w:rsidR="005D0AF1" w:rsidRPr="009A186A" w:rsidTr="007F0D47">
        <w:trPr>
          <w:trHeight w:val="315"/>
        </w:trPr>
        <w:tc>
          <w:tcPr>
            <w:tcW w:w="1249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>II.2.5.g. Istotne transakcje z podmiotami powiązanymi</w:t>
            </w:r>
          </w:p>
        </w:tc>
      </w:tr>
      <w:tr w:rsidR="005D0AF1" w:rsidRPr="009A186A" w:rsidTr="007F0D47">
        <w:trPr>
          <w:trHeight w:val="285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AF1" w:rsidRPr="009A186A" w:rsidTr="007F0D47">
        <w:trPr>
          <w:trHeight w:val="285"/>
        </w:trPr>
        <w:tc>
          <w:tcPr>
            <w:tcW w:w="3016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000000" w:fill="C0C0C0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Nazwa jednostki</w:t>
            </w:r>
          </w:p>
        </w:tc>
        <w:tc>
          <w:tcPr>
            <w:tcW w:w="9483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na koniec roku obrotowego</w:t>
            </w:r>
          </w:p>
        </w:tc>
      </w:tr>
      <w:tr w:rsidR="005D0AF1" w:rsidRPr="009A186A" w:rsidTr="007F0D47">
        <w:trPr>
          <w:trHeight w:val="285"/>
        </w:trPr>
        <w:tc>
          <w:tcPr>
            <w:tcW w:w="3016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Należności</w:t>
            </w:r>
          </w:p>
        </w:tc>
        <w:tc>
          <w:tcPr>
            <w:tcW w:w="24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Zobowiązania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Przychody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Koszty</w:t>
            </w:r>
          </w:p>
        </w:tc>
      </w:tr>
      <w:tr w:rsidR="005D0AF1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Spółki, w których Miasto posiada 100% udziałów, akcji w tym:</w:t>
            </w:r>
          </w:p>
        </w:tc>
        <w:tc>
          <w:tcPr>
            <w:tcW w:w="24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9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13 198,45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Centrum Medyczne Żelazna? Sp. z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Country House U.A. sp. z o.o. w likwidacji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GGKO  Zarządzanie Nieruchomościami Sp. z o.o.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Gminna Gospodarka Komunalna Ochota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Komunalne Domy Handlowe Spółka z o.o. (w zawieszeniu)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Metro Warszawskie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MIEJS.PRZEDS.ROBÓT OGRODNICZYCH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 Kombinat Budowlany "Zachód"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46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PRZEDSIĘB.TAKSÓWKOWE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60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Oczyszczania w m. st. Warszawie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Realizacji Inwestycji Sp.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Przedsiębiorstwo Usług Komunalnych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54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Miejskie Przedsiębiorstwo Wodociągów i Kanalizacji w m. st. Warszawie SA 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13 198,45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Miejskie Zakłady Autobusowe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61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Gospodarki Maszynami Budownictwa "Warszawa"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55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Przedsiębiorstwo Robót Elewacyjnych Budownictwa Warszawa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Stołeczne Centrum Opiekuńczo-Lecznicze Sp. z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522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Stołeczne Przedsiębiorstwo Usług Plastycznych i wystaw Artystycznych WAREXPO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Szpital Czerniakowski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Grochowski im. dr med. Rafała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Masztaka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Sp. z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Praski p.w. Przemienienia Pańskiego Sp. z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Szpital SOLEC Sp. z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o.o</w:t>
            </w:r>
            <w:proofErr w:type="spellEnd"/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Szybka Kolej Miejska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TBS Warszawa Północ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6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Towarzystwo Budownictwa Społecznego Warszawa Południe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Tramwaje Warszawskie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Trasa Świętokrzyska </w:t>
            </w:r>
            <w:proofErr w:type="spellStart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Spłóka</w:t>
            </w:r>
            <w:proofErr w:type="spellEnd"/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 xml:space="preserve">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36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Zarząd Pałacu Kultury i Nauki SPÓŁKA z O.O.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Zakłady Opieki Zdrowotnej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5D0AF1" w:rsidRPr="009A186A" w:rsidTr="007F0D47">
        <w:trPr>
          <w:trHeight w:val="285"/>
        </w:trPr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Instytucje Kultury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13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20 968,00</w:t>
            </w:r>
          </w:p>
        </w:tc>
      </w:tr>
      <w:tr w:rsidR="005D0AF1" w:rsidRPr="009A186A" w:rsidTr="007F0D47">
        <w:trPr>
          <w:trHeight w:val="285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RAZEM:</w:t>
            </w:r>
          </w:p>
        </w:tc>
        <w:tc>
          <w:tcPr>
            <w:tcW w:w="242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9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4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969696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0,00</w:t>
            </w:r>
          </w:p>
        </w:tc>
        <w:tc>
          <w:tcPr>
            <w:tcW w:w="21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969696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34 166,45</w:t>
            </w:r>
          </w:p>
        </w:tc>
      </w:tr>
      <w:tr w:rsidR="005D0AF1" w:rsidRPr="009A186A" w:rsidTr="007F0D47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AF1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5D0AF1" w:rsidRPr="009A186A" w:rsidTr="007F0D47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5D0AF1" w:rsidRPr="009A186A" w:rsidTr="007F0D47">
        <w:trPr>
          <w:trHeight w:val="270"/>
        </w:trPr>
        <w:tc>
          <w:tcPr>
            <w:tcW w:w="1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2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4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D0AF1" w:rsidRPr="009A186A" w:rsidRDefault="005D0AF1" w:rsidP="005D0A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5D0AF1" w:rsidRDefault="005D0AF1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Default="007F0D47">
      <w:pPr>
        <w:rPr>
          <w:rFonts w:ascii="Times New Roman" w:hAnsi="Times New Roman" w:cs="Times New Roman"/>
          <w:sz w:val="16"/>
          <w:szCs w:val="16"/>
        </w:rPr>
      </w:pPr>
    </w:p>
    <w:p w:rsidR="007F0D47" w:rsidRPr="009A186A" w:rsidRDefault="007F0D4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76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70"/>
        <w:gridCol w:w="1446"/>
        <w:gridCol w:w="4497"/>
        <w:gridCol w:w="4253"/>
      </w:tblGrid>
      <w:tr w:rsidR="0001443A" w:rsidRPr="009A186A" w:rsidTr="007F0D47">
        <w:trPr>
          <w:trHeight w:val="600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lastRenderedPageBreak/>
              <w:t xml:space="preserve">II.3. Inne informacje niż wymienione powyżej, jeżeli mogłyby w istotny sposób wpłynąć na ocenę sytuacji majątkowej i finansowej oraz wynik finansowy jednostki </w:t>
            </w: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300"/>
        </w:trPr>
        <w:tc>
          <w:tcPr>
            <w:tcW w:w="117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II.3.1. Informacja o stanie zatrudnienia </w:t>
            </w: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(osoby)</w:t>
            </w:r>
          </w:p>
        </w:tc>
      </w:tr>
      <w:tr w:rsidR="0001443A" w:rsidRPr="009A186A" w:rsidTr="007F0D47">
        <w:trPr>
          <w:trHeight w:val="111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1440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0C0C0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Wyszczególnienie</w:t>
            </w:r>
          </w:p>
        </w:tc>
        <w:tc>
          <w:tcPr>
            <w:tcW w:w="449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Stan zatrudnienia na koniec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 xml:space="preserve"> roku poprzedniego (osoby)</w:t>
            </w:r>
          </w:p>
        </w:tc>
        <w:tc>
          <w:tcPr>
            <w:tcW w:w="425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Stan zatrudnienia na koniec 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roku obrotowego (osoby)</w:t>
            </w:r>
          </w:p>
        </w:tc>
      </w:tr>
      <w:tr w:rsidR="0001443A" w:rsidRPr="009A186A" w:rsidTr="007F0D47">
        <w:trPr>
          <w:trHeight w:val="921"/>
        </w:trPr>
        <w:tc>
          <w:tcPr>
            <w:tcW w:w="301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Pracownicy ogółem</w:t>
            </w:r>
          </w:p>
        </w:tc>
        <w:tc>
          <w:tcPr>
            <w:tcW w:w="44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72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79</w:t>
            </w: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8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1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1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01443A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44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43A" w:rsidRPr="009A186A" w:rsidRDefault="0001443A" w:rsidP="000144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01443A" w:rsidRPr="009A186A" w:rsidRDefault="0001443A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21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0"/>
        <w:gridCol w:w="2346"/>
        <w:gridCol w:w="2654"/>
        <w:gridCol w:w="3261"/>
        <w:gridCol w:w="3260"/>
      </w:tblGrid>
      <w:tr w:rsidR="00227E07" w:rsidRPr="009A186A" w:rsidTr="007F0D47">
        <w:trPr>
          <w:trHeight w:val="765"/>
        </w:trPr>
        <w:tc>
          <w:tcPr>
            <w:tcW w:w="121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II.3.2. Informacje o znaczących zdarzeniach dotyczących lat ubiegłych </w:t>
            </w: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br/>
              <w:t>ujętych w sprawozdaniu finansowym roku obrotowego</w:t>
            </w:r>
          </w:p>
        </w:tc>
      </w:tr>
      <w:tr w:rsidR="00227E07" w:rsidRPr="009A186A" w:rsidTr="007F0D47">
        <w:trPr>
          <w:trHeight w:val="96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525"/>
        </w:trPr>
        <w:tc>
          <w:tcPr>
            <w:tcW w:w="6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3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26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Przyczyna ujęcia w sprawozdaniu finansowym roku obrotowego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803"/>
        </w:trPr>
        <w:tc>
          <w:tcPr>
            <w:tcW w:w="67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34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6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227E07" w:rsidRPr="009A186A" w:rsidTr="007F0D47">
        <w:trPr>
          <w:trHeight w:val="6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Pieczątka i podpis gł. księgowego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Data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8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227E07" w:rsidRPr="009A186A" w:rsidTr="007F0D47">
        <w:trPr>
          <w:trHeight w:val="270"/>
        </w:trPr>
        <w:tc>
          <w:tcPr>
            <w:tcW w:w="30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…………………………………….</w:t>
            </w:r>
          </w:p>
        </w:tc>
        <w:tc>
          <w:tcPr>
            <w:tcW w:w="26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27E07" w:rsidRPr="009A186A" w:rsidRDefault="00227E07" w:rsidP="00227E0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</w:tr>
    </w:tbl>
    <w:p w:rsidR="00227E07" w:rsidRPr="009A186A" w:rsidRDefault="00227E07">
      <w:pPr>
        <w:rPr>
          <w:rFonts w:ascii="Times New Roman" w:hAnsi="Times New Roman" w:cs="Times New Roman"/>
          <w:sz w:val="16"/>
          <w:szCs w:val="16"/>
        </w:rPr>
      </w:pPr>
    </w:p>
    <w:tbl>
      <w:tblPr>
        <w:tblW w:w="1115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82"/>
        <w:gridCol w:w="2191"/>
        <w:gridCol w:w="3406"/>
        <w:gridCol w:w="2505"/>
        <w:gridCol w:w="2272"/>
      </w:tblGrid>
      <w:tr w:rsidR="00C463B3" w:rsidRPr="009A186A" w:rsidTr="007F0D47">
        <w:trPr>
          <w:trHeight w:val="840"/>
        </w:trPr>
        <w:tc>
          <w:tcPr>
            <w:tcW w:w="1115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II.3.3. Informacje o znaczących zdarzeniach jakie nastąpiły po dniu bilansowym a nieuwzględnionych w sprawozdaniu finansowym</w:t>
            </w:r>
          </w:p>
        </w:tc>
      </w:tr>
      <w:tr w:rsidR="00C463B3" w:rsidRPr="009A186A" w:rsidTr="007F0D47">
        <w:trPr>
          <w:trHeight w:val="33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1275"/>
        </w:trPr>
        <w:tc>
          <w:tcPr>
            <w:tcW w:w="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C0C0C0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L.p.</w:t>
            </w:r>
          </w:p>
        </w:tc>
        <w:tc>
          <w:tcPr>
            <w:tcW w:w="219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Opis zdarzenia</w:t>
            </w:r>
          </w:p>
        </w:tc>
        <w:tc>
          <w:tcPr>
            <w:tcW w:w="34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0C0C0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Kwota</w:t>
            </w:r>
          </w:p>
        </w:tc>
        <w:tc>
          <w:tcPr>
            <w:tcW w:w="250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C0C0C0"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 xml:space="preserve">Przyczyna nieuwzględnienia w sprawozdaniu finansowym </w:t>
            </w:r>
          </w:p>
        </w:tc>
        <w:tc>
          <w:tcPr>
            <w:tcW w:w="22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0C0C0"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Wpływ na sprawozdanie finansowe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1.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brak zdarzeń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2.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3.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4.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5.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6.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7.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480"/>
        </w:trPr>
        <w:tc>
          <w:tcPr>
            <w:tcW w:w="782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16"/>
                <w:lang w:eastAsia="pl-PL"/>
              </w:rPr>
              <w:t>8.</w:t>
            </w:r>
          </w:p>
        </w:tc>
        <w:tc>
          <w:tcPr>
            <w:tcW w:w="219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34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50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  <w:tc>
          <w:tcPr>
            <w:tcW w:w="227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 </w:t>
            </w: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27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34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300"/>
        </w:trPr>
        <w:tc>
          <w:tcPr>
            <w:tcW w:w="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pl-PL"/>
              </w:rPr>
            </w:pPr>
          </w:p>
        </w:tc>
      </w:tr>
      <w:tr w:rsidR="00C463B3" w:rsidRPr="009A186A" w:rsidTr="007F0D47">
        <w:trPr>
          <w:trHeight w:val="660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......................................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25.03.2020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……………………</w:t>
            </w:r>
          </w:p>
        </w:tc>
      </w:tr>
      <w:tr w:rsidR="00C463B3" w:rsidRPr="009A186A" w:rsidTr="007F0D47">
        <w:trPr>
          <w:trHeight w:val="435"/>
        </w:trPr>
        <w:tc>
          <w:tcPr>
            <w:tcW w:w="29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(główny księgowy)</w:t>
            </w:r>
          </w:p>
        </w:tc>
        <w:tc>
          <w:tcPr>
            <w:tcW w:w="59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(rok, miesiąc, dzień)</w:t>
            </w:r>
          </w:p>
        </w:tc>
        <w:tc>
          <w:tcPr>
            <w:tcW w:w="2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463B3" w:rsidRPr="009A186A" w:rsidRDefault="00C463B3" w:rsidP="00C463B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</w:pPr>
            <w:r w:rsidRPr="009A186A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pl-PL"/>
              </w:rPr>
              <w:t>(kierownik jednostki)</w:t>
            </w:r>
          </w:p>
        </w:tc>
      </w:tr>
    </w:tbl>
    <w:p w:rsidR="00C463B3" w:rsidRPr="009A186A" w:rsidRDefault="00C463B3">
      <w:pPr>
        <w:rPr>
          <w:rFonts w:ascii="Times New Roman" w:hAnsi="Times New Roman" w:cs="Times New Roman"/>
          <w:sz w:val="16"/>
          <w:szCs w:val="16"/>
        </w:rPr>
      </w:pPr>
    </w:p>
    <w:sectPr w:rsidR="00C463B3" w:rsidRPr="009A186A" w:rsidSect="00EE365E">
      <w:pgSz w:w="14544" w:h="20593" w:code="12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036B0"/>
    <w:multiLevelType w:val="multilevel"/>
    <w:tmpl w:val="502648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6C36B6"/>
    <w:multiLevelType w:val="hybridMultilevel"/>
    <w:tmpl w:val="69240164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8756D"/>
    <w:multiLevelType w:val="multilevel"/>
    <w:tmpl w:val="1032C824"/>
    <w:lvl w:ilvl="0">
      <w:start w:val="1"/>
      <w:numFmt w:val="decimal"/>
      <w:pStyle w:val="Nagwek3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cs="Times New Roman" w:hint="default"/>
      </w:rPr>
    </w:lvl>
  </w:abstractNum>
  <w:abstractNum w:abstractNumId="3" w15:restartNumberingAfterBreak="0">
    <w:nsid w:val="45AC189D"/>
    <w:multiLevelType w:val="multilevel"/>
    <w:tmpl w:val="DAD491DC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  <w:color w:val="auto"/>
      </w:rPr>
    </w:lvl>
  </w:abstractNum>
  <w:abstractNum w:abstractNumId="4" w15:restartNumberingAfterBreak="0">
    <w:nsid w:val="4FB21418"/>
    <w:multiLevelType w:val="hybridMultilevel"/>
    <w:tmpl w:val="7BBEC442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05185E"/>
    <w:multiLevelType w:val="hybridMultilevel"/>
    <w:tmpl w:val="0BBA4E8E"/>
    <w:lvl w:ilvl="0" w:tplc="3800B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7B67"/>
    <w:rsid w:val="0001443A"/>
    <w:rsid w:val="00047B67"/>
    <w:rsid w:val="000C2781"/>
    <w:rsid w:val="00146349"/>
    <w:rsid w:val="001E4607"/>
    <w:rsid w:val="0020121D"/>
    <w:rsid w:val="00227E07"/>
    <w:rsid w:val="0026422F"/>
    <w:rsid w:val="0030508E"/>
    <w:rsid w:val="00367B06"/>
    <w:rsid w:val="003717B7"/>
    <w:rsid w:val="00384874"/>
    <w:rsid w:val="004062FD"/>
    <w:rsid w:val="0045626D"/>
    <w:rsid w:val="00514131"/>
    <w:rsid w:val="005453D6"/>
    <w:rsid w:val="005D0AF1"/>
    <w:rsid w:val="00637974"/>
    <w:rsid w:val="006510BD"/>
    <w:rsid w:val="006B1CD5"/>
    <w:rsid w:val="006E1B92"/>
    <w:rsid w:val="00750E73"/>
    <w:rsid w:val="0078170A"/>
    <w:rsid w:val="007F0D47"/>
    <w:rsid w:val="007F15B4"/>
    <w:rsid w:val="008B4FDA"/>
    <w:rsid w:val="008C1053"/>
    <w:rsid w:val="009A186A"/>
    <w:rsid w:val="009B5208"/>
    <w:rsid w:val="009F5C67"/>
    <w:rsid w:val="00A6067C"/>
    <w:rsid w:val="00A95A2D"/>
    <w:rsid w:val="00AA76B7"/>
    <w:rsid w:val="00B02F8A"/>
    <w:rsid w:val="00C26A4B"/>
    <w:rsid w:val="00C463B3"/>
    <w:rsid w:val="00C729E2"/>
    <w:rsid w:val="00D956C2"/>
    <w:rsid w:val="00DD46D0"/>
    <w:rsid w:val="00DF57EE"/>
    <w:rsid w:val="00EE365E"/>
    <w:rsid w:val="00EF59E4"/>
    <w:rsid w:val="00F61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5:chartTrackingRefBased/>
  <w15:docId w15:val="{FE778724-8137-4A44-A734-39297A85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A18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paragraph" w:styleId="Nagwek2">
    <w:name w:val="heading 2"/>
    <w:basedOn w:val="Normalny"/>
    <w:next w:val="Normalny"/>
    <w:link w:val="Nagwek2Znak"/>
    <w:qFormat/>
    <w:rsid w:val="009A186A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en-AU"/>
    </w:rPr>
  </w:style>
  <w:style w:type="paragraph" w:styleId="Nagwek3">
    <w:name w:val="heading 3"/>
    <w:basedOn w:val="Normalny"/>
    <w:next w:val="Normalny"/>
    <w:link w:val="Nagwek3Znak"/>
    <w:qFormat/>
    <w:rsid w:val="009A186A"/>
    <w:pPr>
      <w:keepNext/>
      <w:numPr>
        <w:numId w:val="1"/>
      </w:numPr>
      <w:tabs>
        <w:tab w:val="left" w:pos="709"/>
      </w:tabs>
      <w:spacing w:after="0" w:line="240" w:lineRule="auto"/>
      <w:outlineLvl w:val="2"/>
    </w:pPr>
    <w:rPr>
      <w:rFonts w:ascii="Times New Roman" w:eastAsia="Times New Roman" w:hAnsi="Times New Roman" w:cs="Times New Roman"/>
      <w:b/>
      <w:sz w:val="24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listy">
    <w:name w:val="No List"/>
    <w:uiPriority w:val="99"/>
    <w:semiHidden/>
    <w:unhideWhenUsed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EE365E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EE365E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EE365E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EE365E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A186A"/>
    <w:rPr>
      <w:rFonts w:ascii="Times New Roman" w:eastAsia="Times New Roman" w:hAnsi="Times New Roman" w:cs="Times New Roman"/>
      <w:b/>
      <w:kern w:val="28"/>
      <w:sz w:val="24"/>
      <w:szCs w:val="20"/>
      <w:lang w:val="en-AU"/>
    </w:rPr>
  </w:style>
  <w:style w:type="character" w:customStyle="1" w:styleId="Nagwek2Znak">
    <w:name w:val="Nagłówek 2 Znak"/>
    <w:basedOn w:val="Domylnaczcionkaakapitu"/>
    <w:link w:val="Nagwek2"/>
    <w:rsid w:val="009A186A"/>
    <w:rPr>
      <w:rFonts w:ascii="Times New Roman" w:eastAsia="Times New Roman" w:hAnsi="Times New Roman" w:cs="Times New Roman"/>
      <w:b/>
      <w:sz w:val="24"/>
      <w:szCs w:val="20"/>
      <w:lang w:val="en-AU"/>
    </w:rPr>
  </w:style>
  <w:style w:type="character" w:customStyle="1" w:styleId="Nagwek3Znak">
    <w:name w:val="Nagłówek 3 Znak"/>
    <w:basedOn w:val="Domylnaczcionkaakapitu"/>
    <w:link w:val="Nagwek3"/>
    <w:rsid w:val="009A186A"/>
    <w:rPr>
      <w:rFonts w:ascii="Times New Roman" w:eastAsia="Times New Roman" w:hAnsi="Times New Roman" w:cs="Times New Roman"/>
      <w:b/>
      <w:sz w:val="24"/>
      <w:szCs w:val="20"/>
      <w:lang w:val="x-none"/>
    </w:rPr>
  </w:style>
  <w:style w:type="paragraph" w:styleId="Tekstpodstawowy">
    <w:name w:val="Body Text"/>
    <w:basedOn w:val="Normalny"/>
    <w:link w:val="TekstpodstawowyZnak"/>
    <w:rsid w:val="009A186A"/>
    <w:pPr>
      <w:spacing w:after="288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character" w:customStyle="1" w:styleId="TekstpodstawowyZnak">
    <w:name w:val="Tekst podstawowy Znak"/>
    <w:basedOn w:val="Domylnaczcionkaakapitu"/>
    <w:link w:val="Tekstpodstawowy"/>
    <w:rsid w:val="009A186A"/>
    <w:rPr>
      <w:rFonts w:ascii="Times New Roman" w:eastAsia="Times New Roman" w:hAnsi="Times New Roman" w:cs="Times New Roman"/>
      <w:color w:val="000000"/>
      <w:sz w:val="24"/>
      <w:szCs w:val="20"/>
      <w:lang w:val="en-AU"/>
    </w:rPr>
  </w:style>
  <w:style w:type="paragraph" w:styleId="Nagwek">
    <w:name w:val="header"/>
    <w:basedOn w:val="Normalny"/>
    <w:link w:val="NagwekZnak"/>
    <w:uiPriority w:val="99"/>
    <w:rsid w:val="009A186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/>
    </w:rPr>
  </w:style>
  <w:style w:type="character" w:customStyle="1" w:styleId="NagwekZnak">
    <w:name w:val="Nagłówek Znak"/>
    <w:basedOn w:val="Domylnaczcionkaakapitu"/>
    <w:link w:val="Nagwek"/>
    <w:uiPriority w:val="99"/>
    <w:rsid w:val="009A186A"/>
    <w:rPr>
      <w:rFonts w:ascii="Times New Roman" w:eastAsia="Times New Roman" w:hAnsi="Times New Roman" w:cs="Times New Roman"/>
      <w:sz w:val="20"/>
      <w:szCs w:val="20"/>
      <w:lang w:val="en-AU"/>
    </w:rPr>
  </w:style>
  <w:style w:type="paragraph" w:customStyle="1" w:styleId="Default">
    <w:name w:val="Default"/>
    <w:rsid w:val="009A186A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9A186A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6860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52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03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68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8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4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32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44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0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04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5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11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3712">
      <w:bodyDiv w:val="1"/>
      <w:marLeft w:val="150"/>
      <w:marRight w:val="15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95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99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1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45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3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7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5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4.xml"/><Relationship Id="rId5" Type="http://schemas.openxmlformats.org/officeDocument/2006/relationships/image" Target="media/image1.wmf"/><Relationship Id="rId15" Type="http://schemas.openxmlformats.org/officeDocument/2006/relationships/fontTable" Target="fontTable.xml"/><Relationship Id="rId10" Type="http://schemas.openxmlformats.org/officeDocument/2006/relationships/control" Target="activeX/activeX3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control" Target="activeX/activeX6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32</Pages>
  <Words>6864</Words>
  <Characters>41184</Characters>
  <Application>Microsoft Office Word</Application>
  <DocSecurity>0</DocSecurity>
  <Lines>343</Lines>
  <Paragraphs>95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Kierył Renata</dc:creator>
  <cp:keywords/>
  <dc:description/>
  <cp:lastModifiedBy>Kierył Renata</cp:lastModifiedBy>
  <cp:revision>40</cp:revision>
  <dcterms:created xsi:type="dcterms:W3CDTF">2020-05-27T13:59:00Z</dcterms:created>
  <dcterms:modified xsi:type="dcterms:W3CDTF">2020-06-09T14:18:00Z</dcterms:modified>
</cp:coreProperties>
</file>